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Times New Roman" w:hAnsi="Times New Roman" w:cs="Times New Roman"/>
          <w:b/>
        </w:rPr>
      </w:pPr>
      <w:r>
        <w:rPr>
          <w:rFonts w:cs="Times New Roman" w:ascii="Times New Roman" w:hAnsi="Times New Roman"/>
          <w:b/>
        </w:rPr>
        <w:t>ГОСУДАРСТВЕННЫЙ КОНТРАКТ №   ____</w:t>
      </w:r>
    </w:p>
    <w:p>
      <w:pPr>
        <w:pStyle w:val="Normal"/>
        <w:spacing w:lineRule="auto" w:line="240" w:before="0" w:after="0"/>
        <w:jc w:val="center"/>
        <w:rPr>
          <w:rFonts w:ascii="Times New Roman" w:hAnsi="Times New Roman" w:cs="Times New Roman"/>
        </w:rPr>
      </w:pPr>
      <w:r>
        <w:rPr>
          <w:rFonts w:cs="Times New Roman" w:ascii="Times New Roman" w:hAnsi="Times New Roman"/>
        </w:rPr>
        <w:t xml:space="preserve">об экстренном вызове нарядов </w:t>
      </w:r>
    </w:p>
    <w:p>
      <w:pPr>
        <w:pStyle w:val="Normal"/>
        <w:spacing w:lineRule="auto" w:line="240" w:before="0" w:after="0"/>
        <w:jc w:val="center"/>
        <w:rPr>
          <w:rFonts w:ascii="Times New Roman" w:hAnsi="Times New Roman" w:cs="Times New Roman"/>
        </w:rPr>
      </w:pPr>
      <w:r>
        <w:rPr>
          <w:rFonts w:cs="Times New Roman" w:ascii="Times New Roman" w:hAnsi="Times New Roman"/>
        </w:rPr>
        <w:t>вневедомственной охраны средствами тревожной сигнализации</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jc w:val="both"/>
        <w:rPr>
          <w:rFonts w:ascii="Times New Roman" w:hAnsi="Times New Roman" w:cs="Times New Roman"/>
        </w:rPr>
      </w:pPr>
      <w:r>
        <w:rPr>
          <w:rFonts w:cs="Times New Roman" w:ascii="Times New Roman" w:hAnsi="Times New Roman"/>
        </w:rPr>
        <w:t xml:space="preserve">г. Кемерово                </w:t>
        <w:tab/>
        <w:tab/>
        <w:t xml:space="preserve">      </w:t>
        <w:tab/>
        <w:tab/>
        <w:t xml:space="preserve">                                                                    «       »________ 202   года</w:t>
      </w:r>
    </w:p>
    <w:p>
      <w:pPr>
        <w:pStyle w:val="Normal"/>
        <w:spacing w:lineRule="auto" w:line="240" w:before="0" w:after="0"/>
        <w:jc w:val="both"/>
        <w:rPr>
          <w:rFonts w:ascii="Times New Roman" w:hAnsi="Times New Roman" w:cs="Times New Roman"/>
        </w:rPr>
      </w:pPr>
      <w:r>
        <w:rPr>
          <w:rFonts w:cs="Times New Roman" w:ascii="Times New Roman" w:hAnsi="Times New Roman"/>
        </w:rPr>
      </w:r>
    </w:p>
    <w:p>
      <w:pPr>
        <w:pStyle w:val="Normal"/>
        <w:spacing w:lineRule="auto" w:line="240" w:before="0" w:after="0"/>
        <w:jc w:val="both"/>
        <w:rPr>
          <w:rFonts w:ascii="Times New Roman" w:hAnsi="Times New Roman" w:cs="Times New Roman"/>
        </w:rPr>
      </w:pPr>
      <w:r>
        <w:rPr>
          <w:rFonts w:cs="Times New Roman" w:ascii="Times New Roman" w:hAnsi="Times New Roman"/>
        </w:rPr>
        <w:tab/>
        <w:t xml:space="preserve">Федеральное государственное казенное учреждение «Управление вневедомственной охраны войск национальной гвардии Российской Федерации по Кемеровской области </w:t>
      </w:r>
      <w:r>
        <w:rPr>
          <w:rFonts w:eastAsia="Times New Roman" w:cs="Times New Roman" w:ascii="Times New Roman" w:hAnsi="Times New Roman"/>
        </w:rPr>
        <w:t>—</w:t>
      </w:r>
      <w:r>
        <w:rPr>
          <w:rFonts w:cs="Times New Roman" w:ascii="Times New Roman" w:hAnsi="Times New Roman"/>
        </w:rPr>
        <w:t xml:space="preserve"> Кузбассу» (далее-ФГКУ «УВО ВНГ России по Кемеровской области - Кузбассу»), действующее от имени Российской Федерации, именуемое в дальнейшем «Исполнитель», в лице заместителя начальника ФГКУ «УВО ВНГ России по Кемеровской области - Кузбассу» Курмаева Сергея Александровича действующего на основании Доверенности № 1 от 01.01.2025, с одной стороны, и </w:t>
      </w:r>
    </w:p>
    <w:p>
      <w:pPr>
        <w:pStyle w:val="Normal"/>
        <w:spacing w:lineRule="auto" w:line="240" w:before="0" w:after="0"/>
        <w:jc w:val="both"/>
        <w:rPr>
          <w:rFonts w:ascii="Times New Roman" w:hAnsi="Times New Roman" w:cs="Times New Roman"/>
        </w:rPr>
      </w:pPr>
      <w:r>
        <w:rPr>
          <w:rFonts w:cs="Times New Roman" w:ascii="Times New Roman" w:hAnsi="Times New Roman"/>
        </w:rPr>
        <w:tab/>
        <w:t xml:space="preserve">ООО ________ именуемое в дальнейшем «Заказчик», в лице начальника _____________, действующей на основании приказа _______________, с другой стороны, вместе именуемые как «Стороны», заключили настоящий государственный контракт в соответствии с п. 6 ч.1 ст. 93 Федерального закона от 05.04.2013 </w:t>
        <w:br/>
        <w:t>№ 44-ФЗ «О контрактной системе в сфере закупок товаров, работ, услуг для обеспечения государственных и муниципальных нужд», заключили настоящий государственный контракт (далее — контракт) о нижеследующем:</w:t>
      </w:r>
    </w:p>
    <w:p>
      <w:pPr>
        <w:pStyle w:val="Normal"/>
        <w:shd w:val="clear" w:color="auto" w:fill="FFFFFF"/>
        <w:tabs>
          <w:tab w:val="clear" w:pos="408"/>
          <w:tab w:val="left" w:pos="567" w:leader="none"/>
          <w:tab w:val="left" w:pos="6725" w:leader="none"/>
        </w:tabs>
        <w:spacing w:lineRule="auto" w:line="240"/>
        <w:rPr>
          <w:rFonts w:ascii="Times New Roman" w:hAnsi="Times New Roman" w:eastAsia="Times New Roman" w:cs="Times New Roman"/>
        </w:rPr>
      </w:pPr>
      <w:r>
        <w:rPr>
          <w:rFonts w:cs="Times New Roman" w:ascii="Times New Roman" w:hAnsi="Times New Roman"/>
          <w:bCs/>
          <w:spacing w:val="4"/>
          <w:w w:val="120"/>
        </w:rPr>
        <w:t xml:space="preserve">ИКЗ: </w:t>
      </w:r>
      <w:r>
        <w:rPr>
          <w:rFonts w:eastAsia="Times New Roman" w:cs="Times New Roman" w:ascii="Times New Roman" w:hAnsi="Times New Roman"/>
        </w:rPr>
        <w:t>251420705428942050100100130058424244</w:t>
      </w:r>
    </w:p>
    <w:p>
      <w:pPr>
        <w:pStyle w:val="Style71"/>
        <w:widowControl/>
        <w:jc w:val="left"/>
        <w:rPr>
          <w:rFonts w:ascii="Times New Roman" w:hAnsi="Times New Roman"/>
          <w:bCs/>
          <w:spacing w:val="4"/>
          <w:w w:val="120"/>
          <w:sz w:val="22"/>
          <w:szCs w:val="22"/>
        </w:rPr>
      </w:pPr>
      <w:r>
        <w:rPr>
          <w:rFonts w:ascii="Times New Roman" w:hAnsi="Times New Roman"/>
          <w:bCs/>
          <w:spacing w:val="4"/>
          <w:w w:val="120"/>
          <w:sz w:val="22"/>
          <w:szCs w:val="22"/>
        </w:rPr>
        <w:t xml:space="preserve"> </w:t>
      </w:r>
    </w:p>
    <w:p>
      <w:pPr>
        <w:pStyle w:val="Normal"/>
        <w:spacing w:lineRule="auto" w:line="240" w:before="0" w:after="0"/>
        <w:jc w:val="center"/>
        <w:rPr>
          <w:rFonts w:ascii="Times New Roman" w:hAnsi="Times New Roman" w:cs="Times New Roman"/>
        </w:rPr>
      </w:pPr>
      <w:r>
        <w:rPr>
          <w:rFonts w:cs="Times New Roman" w:ascii="Times New Roman" w:hAnsi="Times New Roman"/>
        </w:rPr>
        <w:t>1. Предмет контракта</w:t>
      </w:r>
    </w:p>
    <w:p>
      <w:pPr>
        <w:pStyle w:val="Normal"/>
        <w:spacing w:lineRule="auto" w:line="240" w:before="0" w:after="0"/>
        <w:jc w:val="both"/>
        <w:rPr>
          <w:rFonts w:ascii="Times New Roman" w:hAnsi="Times New Roman" w:cs="Times New Roman"/>
        </w:rPr>
      </w:pPr>
      <w:r>
        <w:rPr>
          <w:rFonts w:cs="Times New Roman" w:ascii="Times New Roman" w:hAnsi="Times New Roman"/>
        </w:rPr>
        <w:tab/>
        <w:t>1.1. Заказчик поручает, а Исполнитель принимает на себя обязательства по контролю за состоянием средств тревожной сигнализации, установленных на объектах Заказчика и выезду наряда группы задержания по сигналу «Тревога», поступающему из объекта заказчика на пульт централизованной охраны, для принятия мер к задержанию лиц, создающих угрозу личной безопасности работников Заказчика и (или) угрозу хищения, повреждения, уничтожения имущества Заказчика.</w:t>
      </w:r>
    </w:p>
    <w:p>
      <w:pPr>
        <w:pStyle w:val="Normal"/>
        <w:spacing w:lineRule="auto" w:line="240" w:before="0" w:after="0"/>
        <w:jc w:val="center"/>
        <w:rPr>
          <w:rFonts w:ascii="Times New Roman" w:hAnsi="Times New Roman" w:cs="Times New Roman"/>
        </w:rPr>
      </w:pPr>
      <w:r>
        <w:rPr>
          <w:rFonts w:cs="Times New Roman" w:ascii="Times New Roman" w:hAnsi="Times New Roman"/>
        </w:rPr>
      </w:r>
    </w:p>
    <w:p>
      <w:pPr>
        <w:pStyle w:val="Normal"/>
        <w:spacing w:lineRule="auto" w:line="240" w:before="0" w:after="0"/>
        <w:jc w:val="center"/>
        <w:rPr>
          <w:rFonts w:ascii="Times New Roman" w:hAnsi="Times New Roman" w:cs="Times New Roman"/>
        </w:rPr>
      </w:pPr>
      <w:r>
        <w:rPr>
          <w:rFonts w:cs="Times New Roman" w:ascii="Times New Roman" w:hAnsi="Times New Roman"/>
        </w:rPr>
        <w:t>2. Общие положения</w:t>
      </w:r>
    </w:p>
    <w:p>
      <w:pPr>
        <w:pStyle w:val="Normal"/>
        <w:spacing w:lineRule="auto" w:line="240" w:before="0" w:after="0"/>
        <w:jc w:val="both"/>
        <w:rPr>
          <w:rFonts w:ascii="Times New Roman" w:hAnsi="Times New Roman" w:cs="Times New Roman"/>
        </w:rPr>
      </w:pPr>
      <w:r>
        <w:rPr>
          <w:rFonts w:cs="Times New Roman" w:ascii="Times New Roman" w:hAnsi="Times New Roman"/>
        </w:rPr>
        <w:tab/>
        <w:t>2.1. Контроль за объектом заключается в централизованном наблюдении за средствами тревожной сигнализации с момента приема объекта на пульт до его снятия с пульта.</w:t>
      </w:r>
    </w:p>
    <w:p>
      <w:pPr>
        <w:pStyle w:val="Normal"/>
        <w:spacing w:lineRule="auto" w:line="240" w:before="0" w:after="0"/>
        <w:jc w:val="both"/>
        <w:rPr>
          <w:rFonts w:ascii="Times New Roman" w:hAnsi="Times New Roman" w:cs="Times New Roman"/>
        </w:rPr>
      </w:pPr>
      <w:r>
        <w:rPr>
          <w:rFonts w:cs="Times New Roman" w:ascii="Times New Roman" w:hAnsi="Times New Roman"/>
        </w:rPr>
        <w:tab/>
        <w:t>Количество объектов определяется в перечне объектов, являющимся неотъемлемой частью контракта (Приложение № 1).</w:t>
      </w:r>
    </w:p>
    <w:p>
      <w:pPr>
        <w:pStyle w:val="Normal"/>
        <w:spacing w:lineRule="auto" w:line="240" w:before="0" w:after="0"/>
        <w:jc w:val="both"/>
        <w:rPr>
          <w:rFonts w:ascii="Times New Roman" w:hAnsi="Times New Roman" w:cs="Times New Roman"/>
        </w:rPr>
      </w:pPr>
      <w:r>
        <w:rPr>
          <w:rFonts w:cs="Times New Roman" w:ascii="Times New Roman" w:hAnsi="Times New Roman"/>
        </w:rPr>
        <w:tab/>
        <w:t>2.2. Исполнитель рекомендует, а Заказчик определяет место установки тревожной сигнализации на объекте, которое отражается в акте обследования.</w:t>
      </w:r>
    </w:p>
    <w:p>
      <w:pPr>
        <w:pStyle w:val="Normal"/>
        <w:spacing w:lineRule="auto" w:line="240" w:before="0" w:after="0"/>
        <w:jc w:val="both"/>
        <w:rPr>
          <w:rFonts w:ascii="Times New Roman" w:hAnsi="Times New Roman" w:cs="Times New Roman"/>
        </w:rPr>
      </w:pPr>
      <w:r>
        <w:rPr>
          <w:rFonts w:cs="Times New Roman" w:ascii="Times New Roman" w:hAnsi="Times New Roman"/>
        </w:rPr>
        <w:tab/>
        <w:t>2.3. Использование средств тревожной сигнализации разрешено только работникам Заказчика. Список лиц, ответственных за использование средств тревожной сигнализации, предоставляется Заказчиком Исполнителю до начала оказания услуг по контракту.</w:t>
      </w:r>
    </w:p>
    <w:p>
      <w:pPr>
        <w:pStyle w:val="Normal"/>
        <w:spacing w:lineRule="auto" w:line="240" w:before="0" w:after="0"/>
        <w:jc w:val="both"/>
        <w:rPr>
          <w:rFonts w:ascii="Times New Roman" w:hAnsi="Times New Roman" w:cs="Times New Roman"/>
        </w:rPr>
      </w:pPr>
      <w:r>
        <w:rPr>
          <w:rFonts w:cs="Times New Roman" w:ascii="Times New Roman" w:hAnsi="Times New Roman"/>
        </w:rPr>
        <w:tab/>
        <w:t xml:space="preserve">2.4. </w:t>
      </w:r>
      <w:r>
        <w:rPr>
          <w:rFonts w:cs="Times New Roman" w:ascii="Times New Roman" w:hAnsi="Times New Roman"/>
          <w:color w:val="111111"/>
        </w:rPr>
        <w:t xml:space="preserve">Исполнитель ежемесячно в срок </w:t>
      </w:r>
      <w:bookmarkStart w:id="0" w:name="__DdeLink__2551_2846604619"/>
      <w:r>
        <w:rPr>
          <w:rFonts w:cs="Times New Roman" w:ascii="Times New Roman" w:hAnsi="Times New Roman"/>
          <w:color w:val="111111"/>
        </w:rPr>
        <w:t xml:space="preserve">до 05 числа месяца, следующего за </w:t>
      </w:r>
      <w:bookmarkEnd w:id="0"/>
      <w:r>
        <w:rPr>
          <w:rFonts w:cs="Times New Roman" w:ascii="Times New Roman" w:hAnsi="Times New Roman"/>
          <w:color w:val="111111"/>
        </w:rPr>
        <w:t>расчетным, направляет Заказчику счет-фактуру и акт об оказании услуг.</w:t>
      </w:r>
    </w:p>
    <w:p>
      <w:pPr>
        <w:pStyle w:val="Normal"/>
        <w:spacing w:lineRule="auto" w:line="240" w:before="0" w:after="0"/>
        <w:jc w:val="both"/>
        <w:rPr>
          <w:rFonts w:ascii="Times New Roman" w:hAnsi="Times New Roman" w:cs="Times New Roman"/>
          <w:color w:val="111111"/>
        </w:rPr>
      </w:pPr>
      <w:r>
        <w:rPr>
          <w:rFonts w:cs="Times New Roman" w:ascii="Times New Roman" w:hAnsi="Times New Roman"/>
          <w:color w:val="111111"/>
        </w:rPr>
        <w:t>Расчетным является месяц оказания услуг.</w:t>
      </w:r>
    </w:p>
    <w:p>
      <w:pPr>
        <w:pStyle w:val="Normal"/>
        <w:spacing w:lineRule="auto" w:line="240" w:before="0" w:after="0"/>
        <w:jc w:val="both"/>
        <w:rPr>
          <w:rFonts w:ascii="Times New Roman" w:hAnsi="Times New Roman" w:cs="Times New Roman"/>
          <w:color w:val="111111"/>
        </w:rPr>
      </w:pPr>
      <w:r>
        <w:rPr>
          <w:rFonts w:cs="Times New Roman" w:ascii="Times New Roman" w:hAnsi="Times New Roman"/>
          <w:color w:val="111111"/>
        </w:rPr>
        <w:tab/>
        <w:t>2.5. Заказчик подписывает акт об оказании услуг и счет-фактуру и возвращает документы в течение 5 рабочих дней с момента получения документов.</w:t>
      </w:r>
    </w:p>
    <w:p>
      <w:pPr>
        <w:pStyle w:val="Normal"/>
        <w:spacing w:lineRule="auto" w:line="240" w:before="0" w:after="0"/>
        <w:jc w:val="both"/>
        <w:rPr>
          <w:rFonts w:ascii="Times New Roman" w:hAnsi="Times New Roman" w:cs="Times New Roman"/>
        </w:rPr>
      </w:pPr>
      <w:r>
        <w:rPr>
          <w:rFonts w:cs="Times New Roman" w:ascii="Times New Roman" w:hAnsi="Times New Roman"/>
        </w:rPr>
        <w:tab/>
        <w:tab/>
        <w:tab/>
        <w:tab/>
      </w:r>
    </w:p>
    <w:p>
      <w:pPr>
        <w:pStyle w:val="Normal"/>
        <w:spacing w:lineRule="auto" w:line="240" w:before="0" w:after="0"/>
        <w:jc w:val="center"/>
        <w:rPr>
          <w:rFonts w:ascii="Times New Roman" w:hAnsi="Times New Roman" w:cs="Times New Roman"/>
        </w:rPr>
      </w:pPr>
      <w:r>
        <w:rPr>
          <w:rFonts w:cs="Times New Roman" w:ascii="Times New Roman" w:hAnsi="Times New Roman"/>
        </w:rPr>
        <w:t xml:space="preserve">3. </w:t>
      </w:r>
      <w:r>
        <w:rPr>
          <w:rFonts w:eastAsia="Times New Roman" w:cs="Times New Roman" w:ascii="Times New Roman" w:hAnsi="Times New Roman"/>
          <w:highlight w:val="white"/>
        </w:rPr>
        <w:t>Обязанности и права исполнителя</w:t>
      </w:r>
    </w:p>
    <w:p>
      <w:pPr>
        <w:pStyle w:val="Normal"/>
        <w:spacing w:lineRule="auto" w:line="240" w:before="0" w:after="84"/>
        <w:ind w:firstLine="397"/>
        <w:contextualSpacing/>
        <w:jc w:val="both"/>
        <w:rPr>
          <w:rFonts w:ascii="Times New Roman" w:hAnsi="Times New Roman" w:cs="Times New Roman"/>
        </w:rPr>
      </w:pPr>
      <w:r>
        <w:rPr>
          <w:rFonts w:cs="Times New Roman" w:ascii="Times New Roman" w:hAnsi="Times New Roman"/>
        </w:rPr>
        <w:t xml:space="preserve">3.1. </w:t>
      </w:r>
      <w:r>
        <w:rPr>
          <w:rFonts w:cs="Times New Roman" w:ascii="Times New Roman" w:hAnsi="Times New Roman"/>
          <w:highlight w:val="white"/>
        </w:rPr>
        <w:t>И</w:t>
      </w:r>
      <w:r>
        <w:rPr>
          <w:rFonts w:eastAsia="Times New Roman" w:cs="Times New Roman" w:ascii="Times New Roman" w:hAnsi="Times New Roman"/>
          <w:highlight w:val="white"/>
        </w:rPr>
        <w:t>сполнитель</w:t>
      </w:r>
      <w:r>
        <w:rPr>
          <w:rFonts w:cs="Times New Roman" w:ascii="Times New Roman" w:hAnsi="Times New Roman"/>
        </w:rPr>
        <w:t xml:space="preserve"> обязан:</w:t>
      </w:r>
    </w:p>
    <w:p>
      <w:pPr>
        <w:pStyle w:val="Normal"/>
        <w:spacing w:lineRule="auto" w:line="240" w:before="0" w:after="84"/>
        <w:ind w:firstLine="397"/>
        <w:contextualSpacing/>
        <w:jc w:val="both"/>
        <w:rPr>
          <w:rFonts w:ascii="Times New Roman" w:hAnsi="Times New Roman" w:cs="Times New Roman"/>
        </w:rPr>
      </w:pPr>
      <w:r>
        <w:rPr>
          <w:rFonts w:cs="Times New Roman" w:ascii="Times New Roman" w:hAnsi="Times New Roman"/>
        </w:rPr>
        <w:t>3.1.1. осуществлять контроль за состоянием средств тревожной сигнализации в дни и часы, указанные в Приложении № 1 (время реагирования);</w:t>
      </w:r>
    </w:p>
    <w:p>
      <w:pPr>
        <w:pStyle w:val="Normal"/>
        <w:spacing w:lineRule="auto" w:line="240" w:before="0" w:after="84"/>
        <w:contextualSpacing/>
        <w:jc w:val="both"/>
        <w:rPr>
          <w:rFonts w:ascii="Times New Roman" w:hAnsi="Times New Roman" w:cs="Times New Roman"/>
        </w:rPr>
      </w:pPr>
      <w:r>
        <w:rPr>
          <w:rFonts w:cs="Times New Roman" w:ascii="Times New Roman" w:hAnsi="Times New Roman"/>
        </w:rPr>
        <w:tab/>
        <w:t xml:space="preserve">3.1.2. при поступлении сигнала «Тревога» с объекта в период времени, когда объект находиться под централизованным наблюдением, обеспечить выезд </w:t>
      </w:r>
      <w:r>
        <w:rPr>
          <w:rFonts w:cs="Times New Roman" w:ascii="Times New Roman" w:hAnsi="Times New Roman"/>
          <w:color w:val="000000"/>
        </w:rPr>
        <w:t>наряда вневедомственной охраны</w:t>
      </w:r>
      <w:r>
        <w:rPr>
          <w:rFonts w:cs="Times New Roman" w:ascii="Times New Roman" w:hAnsi="Times New Roman"/>
        </w:rPr>
        <w:t xml:space="preserve"> для выяснения причины срабатывания тревожной сигнализации;</w:t>
      </w:r>
    </w:p>
    <w:p>
      <w:pPr>
        <w:pStyle w:val="Normal"/>
        <w:spacing w:lineRule="auto" w:line="240" w:before="0" w:after="84"/>
        <w:contextualSpacing/>
        <w:jc w:val="both"/>
        <w:rPr>
          <w:rFonts w:ascii="Times New Roman" w:hAnsi="Times New Roman" w:cs="Times New Roman"/>
        </w:rPr>
      </w:pPr>
      <w:r>
        <w:rPr>
          <w:rFonts w:cs="Times New Roman" w:ascii="Times New Roman" w:hAnsi="Times New Roman"/>
        </w:rPr>
        <w:tab/>
        <w:t>3.1.3. при прибытии на объект З</w:t>
      </w:r>
      <w:r>
        <w:rPr>
          <w:rFonts w:cs="Times New Roman" w:ascii="Times New Roman" w:hAnsi="Times New Roman"/>
          <w:color w:val="000000"/>
        </w:rPr>
        <w:t>аказчика</w:t>
      </w:r>
      <w:r>
        <w:rPr>
          <w:rFonts w:cs="Times New Roman" w:ascii="Times New Roman" w:hAnsi="Times New Roman"/>
        </w:rPr>
        <w:t xml:space="preserve"> принять меры к пресечению противоправных действий третьих лиц, с учетом возможности применения мер крайней необходимости;</w:t>
      </w:r>
    </w:p>
    <w:p>
      <w:pPr>
        <w:pStyle w:val="Normal"/>
        <w:spacing w:lineRule="auto" w:line="240" w:before="0" w:after="198"/>
        <w:contextualSpacing/>
        <w:jc w:val="both"/>
        <w:rPr>
          <w:rFonts w:ascii="Times New Roman" w:hAnsi="Times New Roman" w:cs="Times New Roman"/>
        </w:rPr>
      </w:pPr>
      <w:r>
        <w:rPr>
          <w:rFonts w:cs="Times New Roman" w:ascii="Times New Roman" w:hAnsi="Times New Roman"/>
        </w:rPr>
        <w:tab/>
      </w:r>
    </w:p>
    <w:p>
      <w:pPr>
        <w:pStyle w:val="Normal"/>
        <w:spacing w:lineRule="auto" w:line="240" w:before="0" w:after="29"/>
        <w:jc w:val="both"/>
        <w:rPr>
          <w:rFonts w:ascii="Times New Roman" w:hAnsi="Times New Roman" w:cs="Times New Roman"/>
        </w:rPr>
      </w:pPr>
      <w:r>
        <w:rPr>
          <w:rFonts w:cs="Times New Roman" w:ascii="Times New Roman" w:hAnsi="Times New Roman"/>
        </w:rPr>
        <w:tab/>
        <w:t>3.1.4. провести инструктаж З</w:t>
      </w:r>
      <w:r>
        <w:rPr>
          <w:rFonts w:cs="Times New Roman" w:ascii="Times New Roman" w:hAnsi="Times New Roman"/>
          <w:color w:val="000000"/>
        </w:rPr>
        <w:t>аказчика</w:t>
      </w:r>
      <w:r>
        <w:rPr>
          <w:rFonts w:cs="Times New Roman" w:ascii="Times New Roman" w:hAnsi="Times New Roman"/>
        </w:rPr>
        <w:t xml:space="preserve"> о порядке использования средств тревожной сигнализации.</w:t>
      </w:r>
    </w:p>
    <w:p>
      <w:pPr>
        <w:pStyle w:val="Normal"/>
        <w:spacing w:lineRule="auto" w:line="240" w:before="0" w:after="29"/>
        <w:jc w:val="both"/>
        <w:rPr>
          <w:rFonts w:ascii="Times New Roman" w:hAnsi="Times New Roman" w:cs="Times New Roman"/>
        </w:rPr>
      </w:pPr>
      <w:r>
        <w:rPr>
          <w:rFonts w:cs="Times New Roman" w:ascii="Times New Roman" w:hAnsi="Times New Roman"/>
        </w:rPr>
        <w:tab/>
        <w:t xml:space="preserve">3.2. </w:t>
      </w:r>
      <w:r>
        <w:rPr>
          <w:rFonts w:cs="Times New Roman" w:ascii="Times New Roman" w:hAnsi="Times New Roman"/>
          <w:highlight w:val="white"/>
        </w:rPr>
        <w:t>И</w:t>
      </w:r>
      <w:r>
        <w:rPr>
          <w:rFonts w:eastAsia="Times New Roman" w:cs="Times New Roman" w:ascii="Times New Roman" w:hAnsi="Times New Roman"/>
          <w:highlight w:val="white"/>
        </w:rPr>
        <w:t>сполнитель</w:t>
      </w:r>
      <w:r>
        <w:rPr>
          <w:rFonts w:cs="Times New Roman" w:ascii="Times New Roman" w:hAnsi="Times New Roman"/>
        </w:rPr>
        <w:t xml:space="preserve"> имеет право:</w:t>
      </w:r>
    </w:p>
    <w:p>
      <w:pPr>
        <w:pStyle w:val="Normal"/>
        <w:spacing w:lineRule="auto" w:line="240" w:before="0" w:after="0"/>
        <w:jc w:val="both"/>
        <w:rPr>
          <w:rFonts w:ascii="Times New Roman" w:hAnsi="Times New Roman" w:cs="Times New Roman"/>
        </w:rPr>
      </w:pPr>
      <w:r>
        <w:rPr>
          <w:rFonts w:cs="Times New Roman" w:ascii="Times New Roman" w:hAnsi="Times New Roman"/>
        </w:rPr>
        <w:tab/>
        <w:t xml:space="preserve">3.2.1. </w:t>
      </w:r>
      <w:r>
        <w:rPr>
          <w:rFonts w:eastAsia="Times New Roman" w:cs="Times New Roman" w:ascii="Times New Roman" w:hAnsi="Times New Roman"/>
        </w:rPr>
        <w:t>временно приостановить предоставление услуг по настоящему контрату, уведомив об этом З</w:t>
      </w:r>
      <w:r>
        <w:rPr>
          <w:rFonts w:eastAsia="Times New Roman" w:cs="Times New Roman" w:ascii="Times New Roman" w:hAnsi="Times New Roman"/>
          <w:color w:val="000000"/>
        </w:rPr>
        <w:t>аказчика</w:t>
      </w:r>
      <w:r>
        <w:rPr>
          <w:rFonts w:eastAsia="Times New Roman" w:cs="Times New Roman" w:ascii="Times New Roman" w:hAnsi="Times New Roman"/>
        </w:rPr>
        <w:t xml:space="preserve"> в срок не менее чем за </w:t>
      </w:r>
      <w:r>
        <w:rPr>
          <w:rFonts w:cs="Times New Roman" w:ascii="Times New Roman" w:hAnsi="Times New Roman"/>
        </w:rPr>
        <w:t>два календарных</w:t>
      </w:r>
      <w:r>
        <w:rPr>
          <w:rFonts w:eastAsia="Times New Roman" w:cs="Times New Roman" w:ascii="Times New Roman" w:hAnsi="Times New Roman"/>
        </w:rPr>
        <w:t xml:space="preserve"> дня, в случае возникновения спора о праве собственности и режиме управления имуществом, находящимся во владении З</w:t>
      </w:r>
      <w:r>
        <w:rPr>
          <w:rFonts w:eastAsia="Times New Roman" w:cs="Times New Roman" w:ascii="Times New Roman" w:hAnsi="Times New Roman"/>
          <w:color w:val="000000"/>
        </w:rPr>
        <w:t>аказчика</w:t>
      </w:r>
      <w:r>
        <w:rPr>
          <w:rFonts w:eastAsia="Times New Roman" w:cs="Times New Roman" w:ascii="Times New Roman" w:hAnsi="Times New Roman"/>
        </w:rPr>
        <w:t xml:space="preserve"> и являющимся объектом охраны, до момента разрешения спора в предусмотренном законом порядке на срок не более шести месяцев, в противном случае </w:t>
      </w:r>
      <w:r>
        <w:rPr>
          <w:rFonts w:eastAsia="Times New Roman" w:cs="Times New Roman" w:ascii="Times New Roman" w:hAnsi="Times New Roman"/>
          <w:highlight w:val="white"/>
        </w:rPr>
        <w:t>Исполнитель</w:t>
      </w:r>
      <w:r>
        <w:rPr>
          <w:rFonts w:eastAsia="Times New Roman" w:cs="Times New Roman" w:ascii="Times New Roman" w:hAnsi="Times New Roman"/>
        </w:rPr>
        <w:t xml:space="preserve"> имеет право расторгнуть контракт в одностороннем порядке с уведомлением З</w:t>
      </w:r>
      <w:r>
        <w:rPr>
          <w:rFonts w:eastAsia="Times New Roman" w:cs="Times New Roman" w:ascii="Times New Roman" w:hAnsi="Times New Roman"/>
          <w:color w:val="000000"/>
        </w:rPr>
        <w:t>аказчик</w:t>
      </w:r>
      <w:r>
        <w:rPr>
          <w:rFonts w:eastAsia="Times New Roman" w:cs="Times New Roman" w:ascii="Times New Roman" w:hAnsi="Times New Roman"/>
        </w:rPr>
        <w:t>;</w:t>
      </w:r>
    </w:p>
    <w:p>
      <w:pPr>
        <w:pStyle w:val="Normal"/>
        <w:spacing w:lineRule="auto" w:line="240" w:before="0" w:after="0"/>
        <w:jc w:val="both"/>
        <w:rPr>
          <w:rFonts w:ascii="Times New Roman" w:hAnsi="Times New Roman" w:cs="Times New Roman"/>
        </w:rPr>
      </w:pPr>
      <w:r>
        <w:rPr>
          <w:rFonts w:eastAsia="Times New Roman" w:cs="Times New Roman" w:ascii="Times New Roman" w:hAnsi="Times New Roman"/>
        </w:rPr>
        <w:tab/>
      </w:r>
      <w:r>
        <w:rPr>
          <w:rFonts w:cs="Times New Roman" w:ascii="Times New Roman" w:hAnsi="Times New Roman"/>
        </w:rPr>
        <w:t xml:space="preserve">3.2.2. </w:t>
      </w:r>
      <w:r>
        <w:rPr>
          <w:rFonts w:eastAsia="Times New Roman" w:cs="Times New Roman" w:ascii="Times New Roman" w:hAnsi="Times New Roman"/>
        </w:rPr>
        <w:t>не принимать объект под централизованное наблюдение</w:t>
      </w:r>
      <w:r>
        <w:rPr>
          <w:rFonts w:cs="Times New Roman" w:ascii="Times New Roman" w:hAnsi="Times New Roman"/>
        </w:rPr>
        <w:t xml:space="preserve"> в</w:t>
      </w:r>
      <w:r>
        <w:rPr>
          <w:rFonts w:eastAsia="Times New Roman" w:cs="Times New Roman" w:ascii="Times New Roman" w:hAnsi="Times New Roman"/>
        </w:rPr>
        <w:t xml:space="preserve"> случаях невозможности выполнения И</w:t>
      </w:r>
      <w:r>
        <w:rPr>
          <w:rFonts w:eastAsia="Times New Roman" w:cs="Times New Roman" w:ascii="Times New Roman" w:hAnsi="Times New Roman"/>
          <w:highlight w:val="white"/>
        </w:rPr>
        <w:t>сполнителем</w:t>
      </w:r>
      <w:r>
        <w:rPr>
          <w:rFonts w:eastAsia="Times New Roman" w:cs="Times New Roman" w:ascii="Times New Roman" w:hAnsi="Times New Roman"/>
        </w:rPr>
        <w:t xml:space="preserve"> обязанностей, принятых на себя по настоящему контракту, по независящим от него причинам (из-за неисправности телефонной или выделенной линии связи, отключении электроэнергии и т.д.), а также в случаях нарушения З</w:t>
      </w:r>
      <w:r>
        <w:rPr>
          <w:rFonts w:cs="Times New Roman" w:ascii="Times New Roman" w:hAnsi="Times New Roman"/>
        </w:rPr>
        <w:t>аказчиком</w:t>
      </w:r>
      <w:r>
        <w:rPr>
          <w:rFonts w:eastAsia="Times New Roman" w:cs="Times New Roman" w:ascii="Times New Roman" w:hAnsi="Times New Roman"/>
        </w:rPr>
        <w:t xml:space="preserve"> условий контракта, предусмотренных в разделе 4 настоящего контракта, до устранения указанных причин, о чем З</w:t>
      </w:r>
      <w:r>
        <w:rPr>
          <w:rFonts w:eastAsia="Times New Roman" w:cs="Times New Roman" w:ascii="Times New Roman" w:hAnsi="Times New Roman"/>
          <w:color w:val="000000"/>
        </w:rPr>
        <w:t>аказчик</w:t>
      </w:r>
      <w:r>
        <w:rPr>
          <w:rFonts w:eastAsia="Times New Roman" w:cs="Times New Roman" w:ascii="Times New Roman" w:hAnsi="Times New Roman"/>
        </w:rPr>
        <w:t xml:space="preserve"> ставится в известность по телефону при сдаче объекта под централизованное наблюдение;</w:t>
      </w:r>
    </w:p>
    <w:p>
      <w:pPr>
        <w:pStyle w:val="Normal"/>
        <w:spacing w:lineRule="auto" w:line="240"/>
        <w:jc w:val="both"/>
        <w:rPr>
          <w:rFonts w:ascii="Times New Roman" w:hAnsi="Times New Roman" w:cs="Times New Roman"/>
        </w:rPr>
      </w:pPr>
      <w:r>
        <w:rPr>
          <w:rFonts w:eastAsia="Times New Roman" w:cs="Times New Roman" w:ascii="Times New Roman" w:hAnsi="Times New Roman"/>
        </w:rPr>
        <w:tab/>
        <w:t>3.2.3. расторгнуть контракт в одностороннем порядке с уведомлением З</w:t>
      </w:r>
      <w:r>
        <w:rPr>
          <w:rFonts w:eastAsia="Times New Roman" w:cs="Times New Roman" w:ascii="Times New Roman" w:hAnsi="Times New Roman"/>
          <w:color w:val="000000"/>
        </w:rPr>
        <w:t>аказчика</w:t>
      </w:r>
      <w:r>
        <w:rPr>
          <w:rFonts w:eastAsia="Times New Roman" w:cs="Times New Roman" w:ascii="Times New Roman" w:hAnsi="Times New Roman"/>
        </w:rPr>
        <w:t>, в случае приостановления действия контракта по заявлению З</w:t>
      </w:r>
      <w:r>
        <w:rPr>
          <w:rFonts w:eastAsia="Times New Roman" w:cs="Times New Roman" w:ascii="Times New Roman" w:hAnsi="Times New Roman"/>
          <w:color w:val="000000"/>
        </w:rPr>
        <w:t>аказчика</w:t>
      </w:r>
      <w:r>
        <w:rPr>
          <w:rFonts w:eastAsia="Times New Roman" w:cs="Times New Roman" w:ascii="Times New Roman" w:hAnsi="Times New Roman"/>
        </w:rPr>
        <w:t xml:space="preserve"> на срок более шести месяцев подряд;</w:t>
        <w:tab/>
        <w:t>3.2.4. в случае нарушения З</w:t>
      </w:r>
      <w:r>
        <w:rPr>
          <w:rFonts w:eastAsia="Times New Roman" w:cs="Times New Roman" w:ascii="Times New Roman" w:hAnsi="Times New Roman"/>
          <w:color w:val="000000"/>
        </w:rPr>
        <w:t>аказчиком</w:t>
      </w:r>
      <w:r>
        <w:rPr>
          <w:rFonts w:eastAsia="Times New Roman" w:cs="Times New Roman" w:ascii="Times New Roman" w:hAnsi="Times New Roman"/>
        </w:rPr>
        <w:t xml:space="preserve"> п.4.1.7. контракта, приостановить действие контракта до устранения технических неисправностей средств тревожной сигнализации, а в случае невозможности устранить и (или) не устранения таких причин Заказчиком в срок более шести месяцев, расторгнуть контракт в одностороннем порядке с уведомлением Заказчика.</w:t>
      </w:r>
    </w:p>
    <w:p>
      <w:pPr>
        <w:pStyle w:val="Normal"/>
        <w:spacing w:lineRule="auto" w:line="240" w:before="0" w:after="0"/>
        <w:contextualSpacing/>
        <w:jc w:val="center"/>
        <w:rPr>
          <w:rFonts w:ascii="Times New Roman" w:hAnsi="Times New Roman" w:cs="Times New Roman"/>
        </w:rPr>
      </w:pPr>
      <w:r>
        <w:rPr>
          <w:rFonts w:eastAsia="Times New Roman" w:cs="Times New Roman" w:ascii="Times New Roman" w:hAnsi="Times New Roman"/>
        </w:rPr>
        <w:t xml:space="preserve">4. </w:t>
      </w:r>
      <w:r>
        <w:rPr>
          <w:rFonts w:cs="Times New Roman" w:ascii="Times New Roman" w:hAnsi="Times New Roman"/>
        </w:rPr>
        <w:t>Об</w:t>
      </w:r>
      <w:r>
        <w:rPr>
          <w:rFonts w:eastAsia="Times New Roman" w:cs="Times New Roman" w:ascii="Times New Roman" w:hAnsi="Times New Roman"/>
        </w:rPr>
        <w:t>язанности и права Заказчик</w:t>
      </w:r>
      <w:r>
        <w:rPr>
          <w:rFonts w:eastAsia="Times New Roman" w:cs="Times New Roman" w:ascii="Times New Roman" w:hAnsi="Times New Roman"/>
          <w:b/>
          <w:bCs/>
        </w:rPr>
        <w:t>а</w:t>
      </w:r>
    </w:p>
    <w:p>
      <w:pPr>
        <w:pStyle w:val="Normal"/>
        <w:spacing w:lineRule="auto" w:line="240" w:before="0" w:after="0"/>
        <w:contextualSpacing/>
        <w:jc w:val="both"/>
        <w:rPr>
          <w:rFonts w:ascii="Times New Roman" w:hAnsi="Times New Roman" w:cs="Times New Roman"/>
        </w:rPr>
      </w:pPr>
      <w:r>
        <w:rPr>
          <w:rFonts w:eastAsia="Times New Roman" w:cs="Times New Roman" w:ascii="Times New Roman" w:hAnsi="Times New Roman"/>
        </w:rPr>
        <w:tab/>
        <w:t>4.1. З</w:t>
      </w:r>
      <w:r>
        <w:rPr>
          <w:rFonts w:eastAsia="Times New Roman" w:cs="Times New Roman" w:ascii="Times New Roman" w:hAnsi="Times New Roman"/>
          <w:color w:val="000000"/>
        </w:rPr>
        <w:t>аказчик</w:t>
      </w:r>
      <w:r>
        <w:rPr>
          <w:rFonts w:eastAsia="Times New Roman" w:cs="Times New Roman" w:ascii="Times New Roman" w:hAnsi="Times New Roman"/>
        </w:rPr>
        <w:t xml:space="preserve"> обязан:</w:t>
      </w:r>
    </w:p>
    <w:p>
      <w:pPr>
        <w:pStyle w:val="Normal"/>
        <w:spacing w:lineRule="auto" w:line="240" w:before="0" w:after="0"/>
        <w:contextualSpacing/>
        <w:jc w:val="both"/>
        <w:rPr>
          <w:rFonts w:ascii="Times New Roman" w:hAnsi="Times New Roman" w:cs="Times New Roman"/>
        </w:rPr>
      </w:pPr>
      <w:r>
        <w:rPr>
          <w:rFonts w:eastAsia="Times New Roman" w:cs="Times New Roman" w:ascii="Times New Roman" w:hAnsi="Times New Roman"/>
        </w:rPr>
        <w:tab/>
        <w:t xml:space="preserve">4.1.1. </w:t>
      </w:r>
      <w:r>
        <w:rPr>
          <w:rFonts w:cs="Times New Roman" w:ascii="Times New Roman" w:hAnsi="Times New Roman"/>
        </w:rPr>
        <w:t xml:space="preserve">организовать и обеспечить представителям </w:t>
      </w:r>
      <w:r>
        <w:rPr>
          <w:rFonts w:cs="Times New Roman" w:ascii="Times New Roman" w:hAnsi="Times New Roman"/>
          <w:highlight w:val="white"/>
        </w:rPr>
        <w:t>И</w:t>
      </w:r>
      <w:r>
        <w:rPr>
          <w:rFonts w:eastAsia="Times New Roman" w:cs="Times New Roman" w:ascii="Times New Roman" w:hAnsi="Times New Roman"/>
          <w:highlight w:val="white"/>
        </w:rPr>
        <w:t>сполнителя</w:t>
      </w:r>
      <w:r>
        <w:rPr>
          <w:rFonts w:cs="Times New Roman" w:ascii="Times New Roman" w:hAnsi="Times New Roman"/>
        </w:rPr>
        <w:t xml:space="preserve"> (</w:t>
      </w:r>
      <w:r>
        <w:rPr>
          <w:rFonts w:cs="Times New Roman" w:ascii="Times New Roman" w:hAnsi="Times New Roman"/>
          <w:color w:val="000000"/>
        </w:rPr>
        <w:t>наряду вневедомственной охраны</w:t>
      </w:r>
      <w:r>
        <w:rPr>
          <w:rFonts w:cs="Times New Roman" w:ascii="Times New Roman" w:hAnsi="Times New Roman"/>
        </w:rPr>
        <w:t>, дежурному ПЦО) возможность доступа на объект в целях выполнения ими обязательств, принятых по контракту;</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tab/>
        <w:t>4.1.2. не разглашать посторонним лицам места установки и правила использования средств тревожной сигнализации и присвоенные условный номер объекта;</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tab/>
        <w:t>4.1.3. строго соблюдать порядок использования тревожной сигнализации. Направлять лиц, письменно заявленных З</w:t>
      </w:r>
      <w:r>
        <w:rPr>
          <w:rFonts w:cs="Times New Roman" w:ascii="Times New Roman" w:hAnsi="Times New Roman"/>
          <w:color w:val="000000"/>
        </w:rPr>
        <w:t>аказчиком</w:t>
      </w:r>
      <w:r>
        <w:rPr>
          <w:rFonts w:cs="Times New Roman" w:ascii="Times New Roman" w:hAnsi="Times New Roman"/>
        </w:rPr>
        <w:t xml:space="preserve">, к </w:t>
      </w:r>
      <w:r>
        <w:rPr>
          <w:rFonts w:cs="Times New Roman" w:ascii="Times New Roman" w:hAnsi="Times New Roman"/>
          <w:highlight w:val="white"/>
        </w:rPr>
        <w:t>И</w:t>
      </w:r>
      <w:r>
        <w:rPr>
          <w:rFonts w:eastAsia="Times New Roman" w:cs="Times New Roman" w:ascii="Times New Roman" w:hAnsi="Times New Roman"/>
          <w:highlight w:val="white"/>
        </w:rPr>
        <w:t>сполнителю</w:t>
      </w:r>
      <w:r>
        <w:rPr>
          <w:rFonts w:cs="Times New Roman" w:ascii="Times New Roman" w:hAnsi="Times New Roman"/>
        </w:rPr>
        <w:t xml:space="preserve"> для прохождения инструктажа о порядке использования средств тревожной сигнализации. Не допускать к использованию средствами сигнализации лиц, не прошедших инструктаж о порядке их использования, а также лиц, не заявленных письменно в соответствии с п.2.3. контракта;</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tab/>
        <w:t xml:space="preserve">4.1.4. представить </w:t>
      </w:r>
      <w:r>
        <w:rPr>
          <w:rFonts w:cs="Times New Roman" w:ascii="Times New Roman" w:hAnsi="Times New Roman"/>
          <w:highlight w:val="white"/>
        </w:rPr>
        <w:t>И</w:t>
      </w:r>
      <w:r>
        <w:rPr>
          <w:rFonts w:eastAsia="Times New Roman" w:cs="Times New Roman" w:ascii="Times New Roman" w:hAnsi="Times New Roman"/>
          <w:highlight w:val="white"/>
        </w:rPr>
        <w:t>сполнителю</w:t>
      </w:r>
      <w:r>
        <w:rPr>
          <w:rFonts w:cs="Times New Roman" w:ascii="Times New Roman" w:hAnsi="Times New Roman"/>
        </w:rPr>
        <w:t xml:space="preserve"> заверенную копию контракта на техническое обслуживание средств тревожной сигнализации;</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tab/>
        <w:t>4.1.5. производить капитальный ремонт средств тревожной сигнализации в сроки, рекомендованные Исполнителем, но не реже одного раза в восемь лет с момента введения тревожной сигнализации в эксплуатацию;</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tab/>
        <w:t xml:space="preserve">4.1.6. еженедельно, каждый понедельник, по предварительному согласованию с </w:t>
      </w:r>
      <w:r>
        <w:rPr>
          <w:rFonts w:cs="Times New Roman" w:ascii="Times New Roman" w:hAnsi="Times New Roman"/>
          <w:highlight w:val="white"/>
        </w:rPr>
        <w:t>И</w:t>
      </w:r>
      <w:r>
        <w:rPr>
          <w:rFonts w:eastAsia="Times New Roman" w:cs="Times New Roman" w:ascii="Times New Roman" w:hAnsi="Times New Roman"/>
          <w:highlight w:val="white"/>
        </w:rPr>
        <w:t>сполнителем</w:t>
      </w:r>
      <w:r>
        <w:rPr>
          <w:rFonts w:cs="Times New Roman" w:ascii="Times New Roman" w:hAnsi="Times New Roman"/>
        </w:rPr>
        <w:t xml:space="preserve"> по телефону осуществлять проверку работоспособности тревожной сигнализации. В случае неисправности тревожной сигнализации незамедлительно поставить в известность об этом </w:t>
      </w:r>
      <w:r>
        <w:rPr>
          <w:rFonts w:cs="Times New Roman" w:ascii="Times New Roman" w:hAnsi="Times New Roman"/>
          <w:highlight w:val="white"/>
        </w:rPr>
        <w:t>И</w:t>
      </w:r>
      <w:r>
        <w:rPr>
          <w:rFonts w:eastAsia="Times New Roman" w:cs="Times New Roman" w:ascii="Times New Roman" w:hAnsi="Times New Roman"/>
          <w:highlight w:val="white"/>
        </w:rPr>
        <w:t>сполнителя</w:t>
      </w:r>
      <w:r>
        <w:rPr>
          <w:rFonts w:cs="Times New Roman" w:ascii="Times New Roman" w:hAnsi="Times New Roman"/>
        </w:rPr>
        <w:t xml:space="preserve"> и принять меры по устранению данных причин;</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tab/>
      </w:r>
      <w:r>
        <w:rPr>
          <w:rFonts w:cs="Times New Roman" w:ascii="Times New Roman" w:hAnsi="Times New Roman"/>
          <w:highlight w:val="white"/>
        </w:rPr>
        <w:t>4.1.7. обеспечивать работоспособность средств тревожной сигнализации. В случае 3 (трех) и более ложных срабатываний, а также аварийных срабатываний, в течение одного месяца, обратиться в обслуживающую организацию для устранения причин ложных и аварийных срабатываний и проведения внепланового технического обслуживания;</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tab/>
        <w:t xml:space="preserve">4.1.8. письменно информировать </w:t>
      </w:r>
      <w:r>
        <w:rPr>
          <w:rFonts w:cs="Times New Roman" w:ascii="Times New Roman" w:hAnsi="Times New Roman"/>
          <w:highlight w:val="white"/>
        </w:rPr>
        <w:t>И</w:t>
      </w:r>
      <w:r>
        <w:rPr>
          <w:rFonts w:eastAsia="Times New Roman" w:cs="Times New Roman" w:ascii="Times New Roman" w:hAnsi="Times New Roman"/>
          <w:highlight w:val="white"/>
        </w:rPr>
        <w:t>сполнителя</w:t>
      </w:r>
      <w:r>
        <w:rPr>
          <w:rFonts w:cs="Times New Roman" w:ascii="Times New Roman" w:hAnsi="Times New Roman"/>
        </w:rPr>
        <w:t xml:space="preserve"> о возникновении спора о праве собственности (праве владения, пользования) на охраняемый объект и результатах его рассмотрения. В случае возникновения между собственниками (владельцами) объекта споров о праве собственности и управления имуществом действие настоящего контракта приостанавливается до момента урегулирования спора, но не более чем на шесть месяцев, в противном случае </w:t>
      </w:r>
      <w:r>
        <w:rPr>
          <w:rFonts w:cs="Times New Roman" w:ascii="Times New Roman" w:hAnsi="Times New Roman"/>
          <w:highlight w:val="white"/>
        </w:rPr>
        <w:t>И</w:t>
      </w:r>
      <w:r>
        <w:rPr>
          <w:rFonts w:eastAsia="Times New Roman" w:cs="Times New Roman" w:ascii="Times New Roman" w:hAnsi="Times New Roman"/>
          <w:highlight w:val="white"/>
        </w:rPr>
        <w:t>сполнитель</w:t>
      </w:r>
      <w:r>
        <w:rPr>
          <w:rFonts w:cs="Times New Roman" w:ascii="Times New Roman" w:hAnsi="Times New Roman"/>
        </w:rPr>
        <w:t xml:space="preserve"> имеет право расторгнуть контракт в одностороннем порядке с уведомлением З</w:t>
      </w:r>
      <w:r>
        <w:rPr>
          <w:rFonts w:cs="Times New Roman" w:ascii="Times New Roman" w:hAnsi="Times New Roman"/>
          <w:color w:val="000000"/>
        </w:rPr>
        <w:t>аказчика</w:t>
      </w:r>
      <w:r>
        <w:rPr>
          <w:rFonts w:cs="Times New Roman" w:ascii="Times New Roman" w:hAnsi="Times New Roman"/>
        </w:rPr>
        <w:t>;</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t xml:space="preserve">4.1.9. в срок до 3 (трех) рабочих дней письменно уведомить </w:t>
      </w:r>
      <w:r>
        <w:rPr>
          <w:rFonts w:cs="Times New Roman" w:ascii="Times New Roman" w:hAnsi="Times New Roman"/>
          <w:highlight w:val="white"/>
        </w:rPr>
        <w:t>И</w:t>
      </w:r>
      <w:r>
        <w:rPr>
          <w:rFonts w:eastAsia="Times New Roman" w:cs="Times New Roman" w:ascii="Times New Roman" w:hAnsi="Times New Roman"/>
          <w:highlight w:val="white"/>
        </w:rPr>
        <w:t>сполнителя</w:t>
      </w:r>
      <w:r>
        <w:rPr>
          <w:rFonts w:cs="Times New Roman" w:ascii="Times New Roman" w:hAnsi="Times New Roman"/>
        </w:rPr>
        <w:t xml:space="preserve"> о внесении изменений в список работников, сотрудников З</w:t>
      </w:r>
      <w:r>
        <w:rPr>
          <w:rFonts w:cs="Times New Roman" w:ascii="Times New Roman" w:hAnsi="Times New Roman"/>
          <w:color w:val="000000"/>
        </w:rPr>
        <w:t>аказчика</w:t>
      </w:r>
      <w:r>
        <w:rPr>
          <w:rFonts w:cs="Times New Roman" w:ascii="Times New Roman" w:hAnsi="Times New Roman"/>
        </w:rPr>
        <w:t>, ответственных за использование средств тревожной сигнализации.</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r>
    </w:p>
    <w:p>
      <w:pPr>
        <w:pStyle w:val="Normal"/>
        <w:spacing w:lineRule="auto" w:line="240" w:before="0" w:after="0"/>
        <w:contextualSpacing/>
        <w:jc w:val="center"/>
        <w:rPr>
          <w:rFonts w:ascii="Times New Roman" w:hAnsi="Times New Roman" w:cs="Times New Roman"/>
        </w:rPr>
      </w:pPr>
      <w:r>
        <w:rPr>
          <w:rFonts w:cs="Times New Roman" w:ascii="Times New Roman" w:hAnsi="Times New Roman"/>
        </w:rPr>
        <w:t>4.2. З</w:t>
      </w:r>
      <w:r>
        <w:rPr>
          <w:rFonts w:cs="Times New Roman" w:ascii="Times New Roman" w:hAnsi="Times New Roman"/>
          <w:color w:val="000000"/>
        </w:rPr>
        <w:t>аказчик</w:t>
      </w:r>
      <w:r>
        <w:rPr>
          <w:rFonts w:cs="Times New Roman" w:ascii="Times New Roman" w:hAnsi="Times New Roman"/>
        </w:rPr>
        <w:t xml:space="preserve"> имеет право:</w:t>
      </w:r>
    </w:p>
    <w:p>
      <w:pPr>
        <w:pStyle w:val="Normal"/>
        <w:spacing w:lineRule="auto" w:line="240" w:before="0" w:after="0"/>
        <w:contextualSpacing/>
        <w:jc w:val="both"/>
        <w:rPr>
          <w:rFonts w:ascii="Times New Roman" w:hAnsi="Times New Roman" w:cs="Times New Roman"/>
        </w:rPr>
      </w:pPr>
      <w:r>
        <w:rPr>
          <w:rFonts w:cs="Times New Roman" w:ascii="Times New Roman" w:hAnsi="Times New Roman"/>
        </w:rPr>
      </w:r>
    </w:p>
    <w:p>
      <w:pPr>
        <w:pStyle w:val="Normal"/>
        <w:spacing w:lineRule="auto" w:line="240" w:before="0" w:after="0"/>
        <w:ind w:firstLine="708"/>
        <w:contextualSpacing/>
        <w:jc w:val="both"/>
        <w:rPr>
          <w:rFonts w:ascii="Times New Roman" w:hAnsi="Times New Roman" w:cs="Times New Roman"/>
        </w:rPr>
      </w:pPr>
      <w:r>
        <w:rPr>
          <w:rFonts w:cs="Times New Roman" w:ascii="Times New Roman" w:hAnsi="Times New Roman"/>
        </w:rPr>
        <w:t xml:space="preserve">4.2.1. ставить в известность </w:t>
      </w:r>
      <w:r>
        <w:rPr>
          <w:rFonts w:cs="Times New Roman" w:ascii="Times New Roman" w:hAnsi="Times New Roman"/>
          <w:highlight w:val="white"/>
        </w:rPr>
        <w:t>И</w:t>
      </w:r>
      <w:r>
        <w:rPr>
          <w:rFonts w:eastAsia="Times New Roman" w:cs="Times New Roman" w:ascii="Times New Roman" w:hAnsi="Times New Roman"/>
          <w:highlight w:val="white"/>
        </w:rPr>
        <w:t>сполнителя</w:t>
      </w:r>
      <w:r>
        <w:rPr>
          <w:rFonts w:cs="Times New Roman" w:ascii="Times New Roman" w:hAnsi="Times New Roman"/>
        </w:rPr>
        <w:t xml:space="preserve"> обо всех недостатках и нарушениях службы личным составом </w:t>
      </w:r>
      <w:r>
        <w:rPr>
          <w:rFonts w:cs="Times New Roman" w:ascii="Times New Roman" w:hAnsi="Times New Roman"/>
          <w:highlight w:val="white"/>
        </w:rPr>
        <w:t>И</w:t>
      </w:r>
      <w:r>
        <w:rPr>
          <w:rFonts w:eastAsia="Times New Roman" w:cs="Times New Roman" w:ascii="Times New Roman" w:hAnsi="Times New Roman"/>
          <w:highlight w:val="white"/>
        </w:rPr>
        <w:t>сполнителя</w:t>
      </w:r>
      <w:r>
        <w:rPr>
          <w:rFonts w:cs="Times New Roman" w:ascii="Times New Roman" w:hAnsi="Times New Roman"/>
        </w:rPr>
        <w:t xml:space="preserve"> для принятия необходимых мер руководством Исполнителя.</w:t>
      </w:r>
    </w:p>
    <w:p>
      <w:pPr>
        <w:pStyle w:val="Normal"/>
        <w:spacing w:lineRule="auto" w:line="240" w:before="0" w:after="0"/>
        <w:jc w:val="center"/>
        <w:rPr>
          <w:rFonts w:ascii="Times New Roman" w:hAnsi="Times New Roman" w:cs="Times New Roman"/>
        </w:rPr>
      </w:pPr>
      <w:r>
        <w:rPr>
          <w:rFonts w:cs="Times New Roman" w:ascii="Times New Roman" w:hAnsi="Times New Roman"/>
        </w:rPr>
      </w:r>
    </w:p>
    <w:p>
      <w:pPr>
        <w:pStyle w:val="Normal"/>
        <w:spacing w:lineRule="auto" w:line="240" w:before="0" w:after="0"/>
        <w:jc w:val="center"/>
        <w:rPr>
          <w:rFonts w:ascii="Times New Roman" w:hAnsi="Times New Roman" w:cs="Times New Roman"/>
        </w:rPr>
      </w:pPr>
      <w:r>
        <w:rPr>
          <w:rFonts w:cs="Times New Roman" w:ascii="Times New Roman" w:hAnsi="Times New Roman"/>
        </w:rPr>
        <w:t>5. Порядок расчетов</w:t>
      </w:r>
    </w:p>
    <w:p>
      <w:pPr>
        <w:pStyle w:val="Normal"/>
        <w:spacing w:lineRule="auto" w:line="240" w:before="0" w:after="0"/>
        <w:jc w:val="center"/>
        <w:rPr>
          <w:rFonts w:ascii="Times New Roman" w:hAnsi="Times New Roman" w:cs="Times New Roman"/>
        </w:rPr>
      </w:pPr>
      <w:r>
        <w:rPr>
          <w:rFonts w:cs="Times New Roman" w:ascii="Times New Roman" w:hAnsi="Times New Roman"/>
        </w:rPr>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 xml:space="preserve">5.1. Стоимость услуг охраны зависит от количества часов охраны и указывается в Приложении №1 к контракту. Единицей измерения по контракту является месяц. Количество единиц измерения </w:t>
      </w:r>
      <w:r>
        <w:rPr>
          <w:rFonts w:eastAsia="Times New Roman" w:cs="Times New Roman" w:ascii="Times New Roman" w:hAnsi="Times New Roman"/>
        </w:rPr>
        <w:t>—</w:t>
      </w:r>
      <w:r>
        <w:rPr>
          <w:rFonts w:cs="Times New Roman" w:ascii="Times New Roman" w:hAnsi="Times New Roman"/>
        </w:rPr>
        <w:t xml:space="preserve"> 12.</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5.2. Цена контракта за период с 01.01.2025 по 28.02.2025 в месяц составляет 78 891 (</w:t>
      </w:r>
      <w:r>
        <w:rPr>
          <w:rFonts w:cs="Times New Roman" w:ascii="Times New Roman" w:hAnsi="Times New Roman"/>
          <w:color w:val="000000"/>
        </w:rPr>
        <w:t>семьдесят восемь тысяч восемьсот девяносто один</w:t>
      </w:r>
      <w:r>
        <w:rPr>
          <w:rFonts w:cs="Times New Roman" w:ascii="Times New Roman" w:hAnsi="Times New Roman"/>
        </w:rPr>
        <w:t>) рубль 36 коп. в месяц, НДС не облагается.</w:t>
      </w:r>
    </w:p>
    <w:p>
      <w:pPr>
        <w:pStyle w:val="Normal"/>
        <w:spacing w:lineRule="auto" w:line="240" w:before="0" w:after="0"/>
        <w:jc w:val="both"/>
        <w:rPr>
          <w:rFonts w:ascii="Times New Roman" w:hAnsi="Times New Roman" w:cs="Times New Roman"/>
        </w:rPr>
      </w:pPr>
      <w:r>
        <w:rPr>
          <w:rFonts w:cs="Times New Roman" w:ascii="Times New Roman" w:hAnsi="Times New Roman"/>
        </w:rPr>
        <w:tab/>
        <w:t>Цена контракта за период с 01.03.2025 по 31.12.2025 в месяц составляет 74 496 (</w:t>
      </w:r>
      <w:r>
        <w:rPr>
          <w:rFonts w:cs="Times New Roman" w:ascii="Times New Roman" w:hAnsi="Times New Roman"/>
          <w:color w:val="000000"/>
        </w:rPr>
        <w:t>семьдесят четыре тысячи четыреста девяносто шесть)</w:t>
      </w:r>
      <w:r>
        <w:rPr>
          <w:rFonts w:cs="Times New Roman" w:ascii="Times New Roman" w:hAnsi="Times New Roman"/>
        </w:rPr>
        <w:t xml:space="preserve"> рублей 76 коп. в месяц, НДС не облагается.</w:t>
      </w:r>
    </w:p>
    <w:p>
      <w:pPr>
        <w:pStyle w:val="Normal"/>
        <w:spacing w:lineRule="auto" w:line="240" w:before="0" w:after="0"/>
        <w:jc w:val="both"/>
        <w:rPr>
          <w:rFonts w:ascii="Times New Roman" w:hAnsi="Times New Roman" w:cs="Times New Roman"/>
        </w:rPr>
      </w:pPr>
      <w:r>
        <w:rPr>
          <w:rFonts w:cs="Times New Roman" w:ascii="Times New Roman" w:hAnsi="Times New Roman"/>
        </w:rPr>
        <w:tab/>
        <w:t xml:space="preserve">Цена контракта за период с 01.01.2025 по 31.12.2025 </w:t>
      </w:r>
      <w:r>
        <w:rPr>
          <w:rFonts w:eastAsia="Calibri" w:cs="Times New Roman" w:ascii="Times New Roman" w:hAnsi="Times New Roman"/>
        </w:rPr>
        <w:t xml:space="preserve">по КБК 43801059090090020244(226) </w:t>
      </w:r>
      <w:r>
        <w:rPr>
          <w:rFonts w:cs="Times New Roman" w:ascii="Times New Roman" w:hAnsi="Times New Roman"/>
        </w:rPr>
        <w:t>составляет 902 750 (девятьсот две тысячи семьсот пятьдесят) рублей 32 коп.,</w:t>
      </w:r>
      <w:r>
        <w:rPr>
          <w:rFonts w:eastAsia="Calibri" w:cs="Times New Roman" w:ascii="Times New Roman" w:hAnsi="Times New Roman"/>
        </w:rPr>
        <w:t xml:space="preserve"> (78 891,36 руб./мес. * </w:t>
        <w:br/>
        <w:t>2 мес. + 74 496,76 руб./мес. * 10 мес. = 902 750,32 руб.)</w:t>
      </w:r>
      <w:r>
        <w:rPr>
          <w:rFonts w:cs="Times New Roman" w:ascii="Times New Roman" w:hAnsi="Times New Roman"/>
        </w:rPr>
        <w:t xml:space="preserve"> НДС не облагается.</w:t>
      </w:r>
      <w:bookmarkStart w:id="1" w:name="__DdeLink__3630_439631209"/>
      <w:bookmarkEnd w:id="1"/>
    </w:p>
    <w:p>
      <w:pPr>
        <w:pStyle w:val="Normal"/>
        <w:spacing w:lineRule="auto" w:line="240" w:before="0" w:after="0"/>
        <w:jc w:val="both"/>
        <w:rPr>
          <w:rFonts w:ascii="Times New Roman" w:hAnsi="Times New Roman" w:cs="Times New Roman"/>
        </w:rPr>
      </w:pPr>
      <w:r>
        <w:rPr>
          <w:rFonts w:cs="Times New Roman" w:ascii="Times New Roman" w:hAnsi="Times New Roman"/>
        </w:rPr>
        <w:tab/>
        <w:t>5.3. Оплата услуг по настоящему контракту производится за счет средств федерального бюджета на 2025 год, путем перечисления денежных средств на расчетный счет Исполнителя в течение 7 (семи) рабочих дней с момента подписания документа о приемке.</w:t>
      </w:r>
    </w:p>
    <w:p>
      <w:pPr>
        <w:pStyle w:val="Normal"/>
        <w:spacing w:lineRule="auto" w:line="240" w:before="0" w:after="0"/>
        <w:jc w:val="both"/>
        <w:rPr>
          <w:rFonts w:ascii="Times New Roman" w:hAnsi="Times New Roman" w:cs="Times New Roman"/>
        </w:rPr>
      </w:pPr>
      <w:r>
        <w:rPr>
          <w:rFonts w:cs="Times New Roman" w:ascii="Times New Roman" w:hAnsi="Times New Roman"/>
        </w:rPr>
        <w:tab/>
        <w:t>Тарифы утверждены приказом начальника федерального государственного казенного учреждения «Управление вневедомственной охраны войск национальной гвардии Российской Федерации по Кемеровской области» «О введении тарифов на услуги вневедомственной охраны с 01.01.2017»                   от 21 декабря 2026 года № 71.</w:t>
      </w:r>
    </w:p>
    <w:p>
      <w:pPr>
        <w:pStyle w:val="Normal"/>
        <w:spacing w:lineRule="auto" w:line="240" w:before="0" w:after="0"/>
        <w:jc w:val="both"/>
        <w:rPr>
          <w:rFonts w:ascii="Times New Roman" w:hAnsi="Times New Roman" w:cs="Times New Roman"/>
        </w:rPr>
      </w:pPr>
      <w:r>
        <w:rPr>
          <w:rFonts w:cs="Times New Roman" w:ascii="Times New Roman" w:hAnsi="Times New Roman"/>
        </w:rPr>
        <w:tab/>
        <w:t xml:space="preserve"> </w:t>
      </w:r>
      <w:r>
        <w:rPr>
          <w:rFonts w:cs="Times New Roman" w:ascii="Times New Roman" w:hAnsi="Times New Roman"/>
          <w:color w:val="000000"/>
        </w:rPr>
        <w:t xml:space="preserve">Акт об оказании услуг и счет фактура за декабрь предоставляются Заказчику                                          до </w:t>
      </w:r>
      <w:r>
        <w:rPr>
          <w:rFonts w:eastAsia="Times New Roman" w:cs="Times New Roman" w:ascii="Times New Roman" w:hAnsi="Times New Roman"/>
          <w:color w:val="000000"/>
          <w:kern w:val="2"/>
          <w:lang w:eastAsia="zh-CN"/>
        </w:rPr>
        <w:t>15</w:t>
      </w:r>
      <w:r>
        <w:rPr>
          <w:rFonts w:cs="Times New Roman" w:ascii="Times New Roman" w:hAnsi="Times New Roman"/>
          <w:color w:val="000000"/>
        </w:rPr>
        <w:t xml:space="preserve"> декабря 2025 года, оплата за оказанные услуги осуществляется в срок до 30 декабря 2025 года.</w:t>
      </w:r>
    </w:p>
    <w:p>
      <w:pPr>
        <w:pStyle w:val="Normal"/>
        <w:spacing w:lineRule="auto" w:line="240" w:before="0" w:after="0"/>
        <w:jc w:val="both"/>
        <w:rPr>
          <w:rFonts w:ascii="Times New Roman" w:hAnsi="Times New Roman" w:cs="Times New Roman"/>
        </w:rPr>
      </w:pPr>
      <w:r>
        <w:rPr>
          <w:rFonts w:cs="Times New Roman" w:ascii="Times New Roman" w:hAnsi="Times New Roman"/>
        </w:rPr>
        <w:tab/>
        <w:t>В случае невозможности оплаты в установленные контрактом сроки по причине задержки бюджетного финансирования, Заказчик производит оплату не позднее 15 рабочих дней после открытия финансирования.</w:t>
      </w:r>
    </w:p>
    <w:p>
      <w:pPr>
        <w:pStyle w:val="Normal"/>
        <w:spacing w:lineRule="auto" w:line="240" w:before="0" w:after="0"/>
        <w:jc w:val="both"/>
        <w:rPr>
          <w:rFonts w:ascii="Times New Roman" w:hAnsi="Times New Roman" w:cs="Times New Roman"/>
        </w:rPr>
      </w:pPr>
      <w:r>
        <w:rPr>
          <w:rFonts w:cs="Times New Roman" w:ascii="Times New Roman" w:hAnsi="Times New Roman"/>
        </w:rPr>
        <w:tab/>
        <w:t>5.4. Правом получения акта об оказании услуг и счета-фактуры, а также акта обследования от имени Заказчика предоставляется работнику Заказчика или лицам, указанным в списке лиц, имеющих право пользоваться средствами тревожной сигнализации в соответствии с п.2.3. контракта.</w:t>
      </w:r>
    </w:p>
    <w:p>
      <w:pPr>
        <w:pStyle w:val="Normal"/>
        <w:spacing w:lineRule="auto" w:line="240" w:before="0" w:after="0"/>
        <w:jc w:val="both"/>
        <w:rPr>
          <w:rFonts w:ascii="Times New Roman" w:hAnsi="Times New Roman" w:cs="Times New Roman"/>
        </w:rPr>
      </w:pPr>
      <w:r>
        <w:rPr>
          <w:rFonts w:cs="Times New Roman" w:ascii="Times New Roman" w:hAnsi="Times New Roman"/>
        </w:rPr>
        <w:tab/>
        <w:t>5.5. В случае невозвращения Заказчиком в течение пяти рабочих дней с момента предоставления согласованного акта об оказании услуг или письменных возражений на него, услуги считаются оказанными в полном объеме и надлежащего качества.</w:t>
      </w:r>
    </w:p>
    <w:p>
      <w:pPr>
        <w:pStyle w:val="Normal"/>
        <w:spacing w:lineRule="auto" w:line="240" w:before="0" w:after="0"/>
        <w:jc w:val="both"/>
        <w:rPr>
          <w:rFonts w:ascii="Times New Roman" w:hAnsi="Times New Roman" w:cs="Times New Roman"/>
        </w:rPr>
      </w:pPr>
      <w:r>
        <w:rPr>
          <w:rFonts w:cs="Times New Roman" w:ascii="Times New Roman" w:hAnsi="Times New Roman"/>
        </w:rPr>
        <w:tab/>
        <w:t>5.6. Цена государственного контракта является твердой и изменению не подлежит, за исключением случаев, предусмотренных статьей 95 Федерального закона от 05.04.2013 № 44-ФЗ.</w:t>
      </w:r>
    </w:p>
    <w:p>
      <w:pPr>
        <w:pStyle w:val="Normal"/>
        <w:spacing w:lineRule="auto" w:line="240" w:before="0" w:after="0"/>
        <w:jc w:val="both"/>
        <w:rPr>
          <w:rFonts w:ascii="Times New Roman" w:hAnsi="Times New Roman" w:cs="Times New Roman"/>
        </w:rPr>
      </w:pPr>
      <w:r>
        <w:rPr>
          <w:rFonts w:cs="Times New Roman" w:ascii="Times New Roman" w:hAnsi="Times New Roman"/>
        </w:rPr>
        <w:tab/>
        <w:t>5.7. В случае досрочного расторжения контракта Стороны проводят сверку взаиморасчетов, при этом излишне оплаченные суммы возвращаются Заказчику, а недостающие – Исполнителю в течение пятнадцати календарных дней с момента подписания акта сверки взаиморасчетов.</w:t>
      </w:r>
    </w:p>
    <w:p>
      <w:pPr>
        <w:pStyle w:val="Normal"/>
        <w:spacing w:lineRule="auto" w:line="240" w:before="0" w:after="0"/>
        <w:jc w:val="both"/>
        <w:rPr>
          <w:rFonts w:ascii="Times New Roman" w:hAnsi="Times New Roman" w:cs="Times New Roman"/>
        </w:rPr>
      </w:pPr>
      <w:r>
        <w:rPr>
          <w:rFonts w:cs="Times New Roman" w:ascii="Times New Roman" w:hAnsi="Times New Roman"/>
        </w:rPr>
        <w:tab/>
        <w:t xml:space="preserve">5.8. За каждый ложный выезд наряда группы задержания на объект по вине Заказчика или его сотрудников, с Заказчика взимается компенсация в размере </w:t>
      </w:r>
      <w:r>
        <w:rPr>
          <w:rFonts w:eastAsia="Times New Roman" w:cs="Times New Roman" w:ascii="Times New Roman" w:hAnsi="Times New Roman"/>
        </w:rPr>
        <w:t>705,22 (семьсот пять рублей двадцать две копейки)</w:t>
      </w:r>
      <w:r>
        <w:rPr>
          <w:rFonts w:cs="Times New Roman" w:ascii="Times New Roman" w:hAnsi="Times New Roman"/>
        </w:rPr>
        <w:t xml:space="preserve">. </w:t>
      </w:r>
      <w:r>
        <w:rPr>
          <w:rFonts w:eastAsia="Times New Roman" w:cs="Times New Roman" w:ascii="Times New Roman" w:hAnsi="Times New Roman"/>
        </w:rPr>
        <w:t xml:space="preserve">Факт ложного вызова наряда группы задержания оформляется талоном. </w:t>
      </w:r>
      <w:r>
        <w:rPr>
          <w:rFonts w:eastAsia="Times New Roman" w:cs="Times New Roman" w:ascii="Times New Roman" w:hAnsi="Times New Roman"/>
          <w:color w:val="000000"/>
        </w:rPr>
        <w:t>Оплата компенсации производится в течение 5 (пяти) календарных дней с момента предъявления акта об оказании услуг и счета-фактуры/счета Исполнителем Заказчику.</w:t>
      </w:r>
    </w:p>
    <w:p>
      <w:pPr>
        <w:pStyle w:val="Normal"/>
        <w:tabs>
          <w:tab w:val="clear" w:pos="408"/>
          <w:tab w:val="left" w:pos="-120" w:leader="none"/>
        </w:tabs>
        <w:spacing w:lineRule="auto" w:line="240" w:before="0" w:after="0"/>
        <w:jc w:val="both"/>
        <w:rPr>
          <w:rFonts w:ascii="Times New Roman" w:hAnsi="Times New Roman" w:cs="Times New Roman"/>
        </w:rPr>
      </w:pPr>
      <w:r>
        <w:rPr>
          <w:rFonts w:eastAsia="Times New Roman" w:cs="Times New Roman" w:ascii="Times New Roman" w:hAnsi="Times New Roman"/>
        </w:rPr>
        <w:tab/>
        <w:t xml:space="preserve">5.9. </w:t>
      </w:r>
      <w:r>
        <w:rPr>
          <w:rFonts w:eastAsia="Times New Roman" w:cs="Times New Roman" w:ascii="Times New Roman" w:hAnsi="Times New Roman"/>
          <w:color w:val="000000"/>
        </w:rPr>
        <w:t>В случае правомерного использования Заказчиком тревожной сигнализации с целью вызова группы задержания в неустановленное в приложении № 1 время реагирования, Заказчика выплачивает Исполнителю компенсацию в размере 1 022,83 (одна тысяча двадцать два рубля восемьдесят три копейки) за каждый выезд Исполнителя на объект. Исполнитель при выезде группы задержания в нережимное время выписывает талон, который подписывается представителями Сторон и является основанием оказания услуг по компенсации выезда группы задержания в нережимное время по вине Заказчика. Оплата компенсации производится в течение 5 (пяти) календарных дней с момента предъявления акта об оказании услуг и счета-фактуры/счета Исполнителем Заказчику.</w:t>
      </w:r>
    </w:p>
    <w:p>
      <w:pPr>
        <w:pStyle w:val="Normal"/>
        <w:spacing w:lineRule="auto" w:line="240" w:before="0" w:after="0"/>
        <w:jc w:val="both"/>
        <w:rPr>
          <w:rFonts w:ascii="Times New Roman" w:hAnsi="Times New Roman" w:cs="Times New Roman"/>
        </w:rPr>
      </w:pPr>
      <w:r>
        <w:rPr>
          <w:rFonts w:cs="Times New Roman" w:ascii="Times New Roman" w:hAnsi="Times New Roman"/>
        </w:rPr>
        <w:tab/>
        <w:t xml:space="preserve">                                </w:t>
      </w:r>
    </w:p>
    <w:p>
      <w:pPr>
        <w:pStyle w:val="Normal"/>
        <w:spacing w:lineRule="auto" w:line="240" w:before="0" w:after="0"/>
        <w:jc w:val="center"/>
        <w:rPr>
          <w:rFonts w:ascii="Times New Roman" w:hAnsi="Times New Roman" w:cs="Times New Roman"/>
        </w:rPr>
      </w:pPr>
      <w:r>
        <w:rPr>
          <w:rFonts w:cs="Times New Roman" w:ascii="Times New Roman" w:hAnsi="Times New Roman"/>
        </w:rPr>
        <w:t>6. Ответственность Сторон</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6.1. Исполнитель освобождается от ответственности в следующих случаях:</w:t>
      </w:r>
    </w:p>
    <w:p>
      <w:pPr>
        <w:pStyle w:val="Normal"/>
        <w:tabs>
          <w:tab w:val="clear" w:pos="408"/>
          <w:tab w:val="left" w:pos="-60" w:leader="none"/>
        </w:tabs>
        <w:spacing w:lineRule="auto" w:line="240" w:before="0" w:after="0"/>
        <w:jc w:val="both"/>
        <w:rPr>
          <w:rFonts w:ascii="Times New Roman" w:hAnsi="Times New Roman" w:cs="Times New Roman"/>
        </w:rPr>
      </w:pPr>
      <w:r>
        <w:rPr>
          <w:rFonts w:cs="Times New Roman" w:ascii="Times New Roman" w:hAnsi="Times New Roman"/>
        </w:rPr>
        <w:tab/>
        <w:t>6.1.1. причинение материального ущерба имуществу Заказчика, работников Заказчика, других лиц, находящегося на объекте, причиненного действиями наряда группы задержания, если это вызвано крайней необходимостью;</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6.1.2. причинение морального вреда работникам Заказчика и других лиц, находящихся на объекте, причиненного действиями наряда группы задержания, если это вызвано крайней необходимостью;</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6.1.3. за техническую неисправность средств тревожной сигнализации;</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6.1.4. причинение имущественного ущерба, причиненного стихийными бедствиями (землетрясениями, наводнениями, эпидемиями, эпизоотиями и т.д. и т.п.) и другими форс-мажорными обстоятельствами;</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6.1.5. за кражу и (или) уничтожение изделий из драгоценного металла и денежных средств, оставленных на объекте, когда они не хранились не в сейфе или металлическом шкафу (ящике), прикрепленному к полу;</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6.1.6. за кражу и (или) уничтожение товарно-материальных ценностей другого собственника, арендующего объект, если с ним не заключен самостоятельный контракт на охрану;</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6.1.7. в случае не поступления сигнала на пульт централизованного наблюдения Исполнителя в связи с неисправностью средств тревожной сигнализации;</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6.1.8. в других случаях, если Исполнитель докажет отсутствие своей вины.</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 xml:space="preserve">6.1.9. </w:t>
      </w:r>
      <w:r>
        <w:rPr>
          <w:rFonts w:cs="Times New Roman" w:ascii="Times New Roman" w:hAnsi="Times New Roman"/>
          <w:color w:val="000000"/>
        </w:rPr>
        <w:t xml:space="preserve">В случае просрочки исполнения </w:t>
      </w:r>
      <w:r>
        <w:rPr>
          <w:rFonts w:cs="Times New Roman" w:ascii="Times New Roman" w:hAnsi="Times New Roman"/>
          <w:color w:val="000000"/>
          <w:spacing w:val="6"/>
        </w:rPr>
        <w:t>Исполнителем</w:t>
      </w:r>
      <w:r>
        <w:rPr>
          <w:rFonts w:cs="Times New Roman" w:ascii="Times New Roman" w:hAnsi="Times New Roman"/>
          <w:color w:val="000000"/>
        </w:rPr>
        <w:t xml:space="preserve"> обязательств, предусмотренных контрактом, а также в иных случаях неисполнения или ненадлежащего исполнения </w:t>
      </w:r>
      <w:r>
        <w:rPr>
          <w:rFonts w:cs="Times New Roman" w:ascii="Times New Roman" w:hAnsi="Times New Roman"/>
          <w:color w:val="000000"/>
          <w:spacing w:val="6"/>
        </w:rPr>
        <w:t>Исполнителем</w:t>
      </w:r>
      <w:r>
        <w:rPr>
          <w:rFonts w:cs="Times New Roman" w:ascii="Times New Roman" w:hAnsi="Times New Roman"/>
          <w:color w:val="000000"/>
        </w:rPr>
        <w:t xml:space="preserve"> обязательств, предусмотренных контрактом, Заказчик направляет </w:t>
      </w:r>
      <w:r>
        <w:rPr>
          <w:rFonts w:cs="Times New Roman" w:ascii="Times New Roman" w:hAnsi="Times New Roman"/>
          <w:color w:val="000000"/>
          <w:spacing w:val="6"/>
        </w:rPr>
        <w:t>Исполнителю</w:t>
      </w:r>
      <w:r>
        <w:rPr>
          <w:rFonts w:cs="Times New Roman" w:ascii="Times New Roman" w:hAnsi="Times New Roman"/>
          <w:color w:val="000000"/>
        </w:rPr>
        <w:t xml:space="preserve"> требование об уплате неустоек (штрафов, пеней).</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color w:val="000000"/>
        </w:rPr>
        <w:t>6.1.10. Пеня начисляется за каждый день просрочки исполнения обязательства, начиная со дня, следующего после дня истечения установленного контрактом срока исполнения обязательства, и устанавливается контрактом в размере 1/300 действующей на дату уплаты пеней ключевой ставки Центрального банка Российской Федерации от цены контракта, уменьшенной на сумму, пропорциональную объёму обязательств, предусмотренных контрактом и фактически исполненных Исполнителем</w:t>
      </w:r>
      <w:r>
        <w:rPr>
          <w:rFonts w:cs="Times New Roman" w:ascii="Times New Roman" w:hAnsi="Times New Roman"/>
          <w:color w:val="000000"/>
          <w:spacing w:val="6"/>
        </w:rPr>
        <w:t>, за исключением случаев, если законодательством Российской Федерации установлен иной порядок начисления пени.</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color w:val="000000"/>
        </w:rPr>
        <w:t xml:space="preserve">6.1.11. Штрафы начисляются за неисполнение или ненадлежащее исполнение </w:t>
      </w:r>
      <w:r>
        <w:rPr>
          <w:rFonts w:cs="Times New Roman" w:ascii="Times New Roman" w:hAnsi="Times New Roman"/>
          <w:color w:val="000000"/>
          <w:spacing w:val="6"/>
        </w:rPr>
        <w:t>Исполнителем</w:t>
      </w:r>
      <w:r>
        <w:rPr>
          <w:rFonts w:cs="Times New Roman" w:ascii="Times New Roman" w:hAnsi="Times New Roman"/>
          <w:color w:val="000000"/>
        </w:rPr>
        <w:t xml:space="preserve"> обязательств, предусмотренных контрактом, за исключением просрочки исполнения </w:t>
      </w:r>
      <w:r>
        <w:rPr>
          <w:rFonts w:cs="Times New Roman" w:ascii="Times New Roman" w:hAnsi="Times New Roman"/>
          <w:color w:val="000000"/>
          <w:spacing w:val="6"/>
        </w:rPr>
        <w:t>Исполнителем</w:t>
      </w:r>
      <w:r>
        <w:rPr>
          <w:rFonts w:cs="Times New Roman" w:ascii="Times New Roman" w:hAnsi="Times New Roman"/>
          <w:color w:val="000000"/>
        </w:rPr>
        <w:t xml:space="preserve"> обязательств, предусмотренных контрактом.</w:t>
      </w:r>
    </w:p>
    <w:p>
      <w:pPr>
        <w:pStyle w:val="Normal"/>
        <w:spacing w:lineRule="auto" w:line="240" w:before="0" w:after="0"/>
        <w:jc w:val="both"/>
        <w:rPr>
          <w:rFonts w:ascii="Times New Roman" w:hAnsi="Times New Roman" w:cs="Times New Roman"/>
          <w:color w:val="000000"/>
        </w:rPr>
      </w:pPr>
      <w:r>
        <w:rPr>
          <w:rFonts w:cs="Times New Roman" w:ascii="Times New Roman" w:hAnsi="Times New Roman"/>
          <w:color w:val="000000"/>
        </w:rPr>
        <w:t>Ответственность Исполнителя определяется в порядке, установленном Постановлением Правительства РФ от 30.08.2017 №1042.</w:t>
      </w:r>
    </w:p>
    <w:p>
      <w:pPr>
        <w:pStyle w:val="Normal"/>
        <w:spacing w:lineRule="auto" w:line="240" w:before="0" w:after="0"/>
        <w:ind w:firstLine="408"/>
        <w:jc w:val="both"/>
        <w:rPr>
          <w:rFonts w:ascii="Times New Roman" w:hAnsi="Times New Roman" w:cs="Times New Roman"/>
          <w:color w:val="000000"/>
        </w:rPr>
      </w:pPr>
      <w:r>
        <w:rPr>
          <w:rFonts w:cs="Times New Roman" w:ascii="Times New Roman" w:hAnsi="Times New Roman"/>
          <w:color w:val="000000"/>
        </w:rPr>
        <w:t xml:space="preserve">6.1.12.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 </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 xml:space="preserve">6.2. </w:t>
      </w:r>
      <w:r>
        <w:rPr>
          <w:rFonts w:cs="Times New Roman" w:ascii="Times New Roman" w:hAnsi="Times New Roman"/>
          <w:color w:val="000000"/>
        </w:rPr>
        <w:t xml:space="preserve">В случае просрочки исполнения </w:t>
      </w:r>
      <w:bookmarkStart w:id="2" w:name="__DdeLink__611_2612189652"/>
      <w:r>
        <w:rPr>
          <w:rFonts w:cs="Times New Roman" w:ascii="Times New Roman" w:hAnsi="Times New Roman"/>
          <w:color w:val="000000"/>
        </w:rPr>
        <w:t>Заказчик</w:t>
      </w:r>
      <w:bookmarkEnd w:id="2"/>
      <w:r>
        <w:rPr>
          <w:rFonts w:cs="Times New Roman" w:ascii="Times New Roman" w:hAnsi="Times New Roman"/>
          <w:color w:val="000000"/>
        </w:rPr>
        <w:t xml:space="preserve">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w:t>
      </w:r>
      <w:r>
        <w:rPr>
          <w:rFonts w:cs="Times New Roman" w:ascii="Times New Roman" w:hAnsi="Times New Roman"/>
          <w:color w:val="000000"/>
          <w:spacing w:val="6"/>
        </w:rPr>
        <w:t>Исполнитель</w:t>
      </w:r>
      <w:r>
        <w:rPr>
          <w:rFonts w:cs="Times New Roman" w:ascii="Times New Roman" w:hAnsi="Times New Roman"/>
          <w:color w:val="000000"/>
        </w:rPr>
        <w:t xml:space="preserve"> вправе потребовать уплаты неустоек (штрафов, пеней).</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color w:val="000000"/>
        </w:rPr>
        <w:t>6.2.1.</w:t>
      </w:r>
      <w:r>
        <w:rPr>
          <w:rFonts w:cs="Times New Roman" w:ascii="Times New Roman" w:hAnsi="Times New Roman"/>
          <w:color w:val="FF0000"/>
        </w:rPr>
        <w:t xml:space="preserve"> </w:t>
      </w:r>
      <w:r>
        <w:rPr>
          <w:rFonts w:cs="Times New Roman" w:ascii="Times New Roman" w:hAnsi="Times New Roman"/>
          <w:color w:val="000000"/>
        </w:rPr>
        <w:t xml:space="preserve">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в размере 1/300 действующей на дату уплаты пеней ключевой ставки Центрального банка Российской Федерации от не уплаченной в срок суммы. </w:t>
      </w:r>
      <w:r>
        <w:rPr>
          <w:rFonts w:cs="Times New Roman" w:ascii="Times New Roman" w:hAnsi="Times New Roman"/>
        </w:rPr>
        <w:t>В случае несвоевременной оплаты за охрану объекта Заказчик выплачивает Исполнителю пеню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пропорционально объему обязательств, предусмотренных контрактом и фактически исполненных Исполнителем.</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 xml:space="preserve">6.2.2. </w:t>
      </w:r>
      <w:r>
        <w:rPr>
          <w:rFonts w:cs="Times New Roman" w:ascii="Times New Roman" w:hAnsi="Times New Roman"/>
          <w:color w:val="000000"/>
        </w:rPr>
        <w:t xml:space="preserve">Штрафы начисляются за ненадлежащее исполнение </w:t>
      </w:r>
      <w:bookmarkStart w:id="3" w:name="__DdeLink__611_26121896521"/>
      <w:r>
        <w:rPr>
          <w:rFonts w:cs="Times New Roman" w:ascii="Times New Roman" w:hAnsi="Times New Roman"/>
          <w:color w:val="000000"/>
        </w:rPr>
        <w:t>Заказчик</w:t>
      </w:r>
      <w:bookmarkEnd w:id="3"/>
      <w:r>
        <w:rPr>
          <w:rFonts w:cs="Times New Roman" w:ascii="Times New Roman" w:hAnsi="Times New Roman"/>
          <w:color w:val="000000"/>
        </w:rPr>
        <w:t>ом обязательств, предусмотренных контрактом, за исключением просрочки исполнения обязательств, предусмотренных контрактом.</w:t>
      </w:r>
    </w:p>
    <w:p>
      <w:pPr>
        <w:pStyle w:val="Normal"/>
        <w:spacing w:lineRule="auto" w:line="240" w:before="0" w:after="0"/>
        <w:jc w:val="both"/>
        <w:rPr>
          <w:rFonts w:ascii="Times New Roman" w:hAnsi="Times New Roman" w:cs="Times New Roman"/>
        </w:rPr>
      </w:pPr>
      <w:r>
        <w:rPr>
          <w:rFonts w:cs="Times New Roman" w:ascii="Times New Roman" w:hAnsi="Times New Roman"/>
          <w:color w:val="000000"/>
        </w:rPr>
        <w:t xml:space="preserve">Штраф </w:t>
      </w:r>
      <w:r>
        <w:rPr>
          <w:rFonts w:cs="Times New Roman" w:ascii="Times New Roman" w:hAnsi="Times New Roman"/>
        </w:rPr>
        <w:t xml:space="preserve">определяется в соответствии с Постановлением Правительства РФ </w:t>
      </w:r>
      <w:r>
        <w:rPr>
          <w:rFonts w:cs="Times New Roman" w:ascii="Times New Roman" w:hAnsi="Times New Roman"/>
          <w:color w:val="000000"/>
        </w:rPr>
        <w:t>от 30.08.2017 №1042</w:t>
      </w:r>
      <w:r>
        <w:rPr>
          <w:rFonts w:cs="Times New Roman" w:ascii="Times New Roman" w:hAnsi="Times New Roman"/>
        </w:rPr>
        <w:t>.</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6.3. В период времени реагирования, указанный в Приложении №1 к контракту, Исполнитель несет материальную ответственность за ущерб, нанесенный кражей, уничтожением или повреждением имущества Заказчика посторонними лицами, проникшими на охраняемый объект при своевременном (незамедлительном) нажатии кнопки экстренного вызова группы задержания ответственными лицами, указанных в п.2.3. контракта, в результате несвоевременного прибытия либо не прибытия Исполнителя на сигнал «Тревога». Материальная ответственность наступает в виде штрафа в размере 30% от оплаты услуг за месяц, указанной в абз. 1 п.5.2. контракта.</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 xml:space="preserve">6.4. </w:t>
      </w:r>
      <w:r>
        <w:rPr>
          <w:rFonts w:cs="Times New Roman" w:ascii="Times New Roman" w:hAnsi="Times New Roman"/>
          <w:color w:val="000000"/>
        </w:rPr>
        <w:t>Сторона освобождается от уплаты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pPr>
        <w:pStyle w:val="Normal"/>
        <w:spacing w:lineRule="auto" w:line="240" w:before="0" w:after="0"/>
        <w:ind w:firstLine="408"/>
        <w:jc w:val="both"/>
        <w:rPr>
          <w:rFonts w:ascii="Times New Roman" w:hAnsi="Times New Roman" w:cs="Times New Roman"/>
          <w:color w:val="000000"/>
        </w:rPr>
      </w:pPr>
      <w:r>
        <w:rPr>
          <w:rFonts w:cs="Times New Roman" w:ascii="Times New Roman" w:hAnsi="Times New Roman"/>
          <w:color w:val="000000"/>
        </w:rPr>
        <w:t>6.5. Условия пунктов 6.1.9-6.2.2. настоящего Контракта применяются в случае направления Стороны соответствующего письменного требования.</w:t>
      </w:r>
    </w:p>
    <w:p>
      <w:pPr>
        <w:pStyle w:val="Normal"/>
        <w:spacing w:lineRule="auto" w:line="240" w:before="0" w:after="0"/>
        <w:jc w:val="center"/>
        <w:rPr>
          <w:rFonts w:ascii="Times New Roman" w:hAnsi="Times New Roman" w:cs="Times New Roman"/>
        </w:rPr>
      </w:pPr>
      <w:r>
        <w:rPr>
          <w:rFonts w:cs="Times New Roman" w:ascii="Times New Roman" w:hAnsi="Times New Roman"/>
        </w:rPr>
      </w:r>
    </w:p>
    <w:p>
      <w:pPr>
        <w:pStyle w:val="Normal"/>
        <w:spacing w:lineRule="auto" w:line="240" w:before="0" w:after="0"/>
        <w:jc w:val="center"/>
        <w:rPr>
          <w:rFonts w:ascii="Times New Roman" w:hAnsi="Times New Roman" w:cs="Times New Roman"/>
        </w:rPr>
      </w:pPr>
      <w:r>
        <w:rPr>
          <w:rFonts w:cs="Times New Roman" w:ascii="Times New Roman" w:hAnsi="Times New Roman"/>
        </w:rPr>
        <w:t>7. Форс-мажорные обстоятельства</w:t>
      </w:r>
    </w:p>
    <w:p>
      <w:pPr>
        <w:pStyle w:val="PlainText"/>
        <w:ind w:firstLine="408"/>
        <w:jc w:val="both"/>
        <w:rPr>
          <w:rFonts w:ascii="Times New Roman" w:hAnsi="Times New Roman"/>
          <w:sz w:val="22"/>
          <w:szCs w:val="22"/>
        </w:rPr>
      </w:pPr>
      <w:r>
        <w:rPr>
          <w:rFonts w:ascii="Times New Roman" w:hAnsi="Times New Roman"/>
          <w:sz w:val="22"/>
          <w:szCs w:val="22"/>
        </w:rPr>
        <w:t>7.1.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контракта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контракту, указов Президента РФ и постановлений Правительства РФ, изменений в текущем законодательстве или других независящих от Сторон обстоятельств, возникших после заключения сторонами  настоящего контракта, либо вытекающих из существа контракта, равно как и в ходе выполнения сторонами принятых на себя обязательств, которые ни одна из  сторон не могла предвидеть или предотвратить разумными, доступными и посильными средствами) освобождает эту Сторону  от ответственности за невыполнение или ненадлежащее выполнение принятых по настоящему контракту обязательств.</w:t>
      </w:r>
    </w:p>
    <w:p>
      <w:pPr>
        <w:pStyle w:val="Normal"/>
        <w:tabs>
          <w:tab w:val="clear" w:pos="408"/>
          <w:tab w:val="left" w:pos="-576" w:leader="none"/>
        </w:tabs>
        <w:spacing w:lineRule="auto" w:line="240" w:before="0" w:after="0"/>
        <w:jc w:val="both"/>
        <w:rPr>
          <w:rFonts w:ascii="Times New Roman" w:hAnsi="Times New Roman" w:eastAsia="Times New Roman" w:cs="Times New Roman"/>
        </w:rPr>
      </w:pPr>
      <w:r>
        <w:rPr>
          <w:rFonts w:eastAsia="Times New Roman" w:cs="Times New Roman" w:ascii="Times New Roman" w:hAnsi="Times New Roman"/>
        </w:rPr>
        <w:tab/>
        <w:t>7.2. Срок исполнения обязательств сдвигается соразмерно времени, в течение которого будут действовать такие обстоятельства, но не более чем на 1 месяц.</w:t>
      </w:r>
    </w:p>
    <w:p>
      <w:pPr>
        <w:pStyle w:val="Normal"/>
        <w:spacing w:lineRule="auto" w:line="240" w:before="0" w:after="0"/>
        <w:jc w:val="center"/>
        <w:rPr>
          <w:rFonts w:ascii="Times New Roman" w:hAnsi="Times New Roman" w:cs="Times New Roman"/>
        </w:rPr>
      </w:pPr>
      <w:r>
        <w:rPr>
          <w:rFonts w:cs="Times New Roman" w:ascii="Times New Roman" w:hAnsi="Times New Roman"/>
        </w:rPr>
      </w:r>
    </w:p>
    <w:p>
      <w:pPr>
        <w:pStyle w:val="Normal"/>
        <w:spacing w:lineRule="auto" w:line="240" w:before="0" w:after="0"/>
        <w:jc w:val="center"/>
        <w:rPr>
          <w:rFonts w:ascii="Times New Roman" w:hAnsi="Times New Roman" w:cs="Times New Roman"/>
        </w:rPr>
      </w:pPr>
      <w:r>
        <w:rPr>
          <w:rFonts w:cs="Times New Roman" w:ascii="Times New Roman" w:hAnsi="Times New Roman"/>
        </w:rPr>
        <w:t>8. Дополнительные условия</w:t>
      </w:r>
    </w:p>
    <w:p>
      <w:pPr>
        <w:pStyle w:val="Normal"/>
        <w:tabs>
          <w:tab w:val="clear" w:pos="408"/>
          <w:tab w:val="left" w:pos="9075" w:leader="none"/>
          <w:tab w:val="left" w:pos="9180" w:leader="none"/>
        </w:tabs>
        <w:spacing w:lineRule="auto" w:line="240" w:before="0" w:after="0"/>
        <w:jc w:val="both"/>
        <w:rPr>
          <w:rFonts w:ascii="Times New Roman" w:hAnsi="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 xml:space="preserve">8.1. </w:t>
      </w:r>
      <w:r>
        <w:rPr>
          <w:rFonts w:cs="Times New Roman" w:ascii="Times New Roman" w:hAnsi="Times New Roman"/>
        </w:rPr>
        <w:t>Исполнитель</w:t>
      </w:r>
      <w:r>
        <w:rPr>
          <w:rFonts w:eastAsia="Times New Roman" w:cs="Times New Roman" w:ascii="Times New Roman" w:hAnsi="Times New Roman"/>
        </w:rPr>
        <w:t xml:space="preserve"> вправе временно приостановить предоставление услуг по настоящему контракту, уведомив об этом З</w:t>
      </w:r>
      <w:r>
        <w:rPr>
          <w:rFonts w:cs="Times New Roman" w:ascii="Times New Roman" w:hAnsi="Times New Roman"/>
        </w:rPr>
        <w:t>аказчика</w:t>
      </w:r>
      <w:r>
        <w:rPr>
          <w:rFonts w:eastAsia="Times New Roman" w:cs="Times New Roman" w:ascii="Times New Roman" w:hAnsi="Times New Roman"/>
        </w:rPr>
        <w:t xml:space="preserve"> в срок не менее чем за </w:t>
      </w:r>
      <w:r>
        <w:rPr>
          <w:rFonts w:cs="Times New Roman" w:ascii="Times New Roman" w:hAnsi="Times New Roman"/>
        </w:rPr>
        <w:t>два календарных</w:t>
      </w:r>
      <w:r>
        <w:rPr>
          <w:rFonts w:eastAsia="Times New Roman" w:cs="Times New Roman" w:ascii="Times New Roman" w:hAnsi="Times New Roman"/>
        </w:rPr>
        <w:t xml:space="preserve"> дня, в случае возникновения спора о праве собственности и режиме управления имуществом, находящимся во владении З</w:t>
      </w:r>
      <w:r>
        <w:rPr>
          <w:rFonts w:cs="Times New Roman" w:ascii="Times New Roman" w:hAnsi="Times New Roman"/>
        </w:rPr>
        <w:t>аказчика</w:t>
      </w:r>
      <w:r>
        <w:rPr>
          <w:rFonts w:eastAsia="Times New Roman" w:cs="Times New Roman" w:ascii="Times New Roman" w:hAnsi="Times New Roman"/>
        </w:rPr>
        <w:t xml:space="preserve"> и являющимся объектом охраны, до момента разрешения спора в предусмотренном законом порядке.</w:t>
      </w:r>
    </w:p>
    <w:p>
      <w:pPr>
        <w:pStyle w:val="Normal"/>
        <w:spacing w:lineRule="auto" w:line="240" w:before="0" w:after="0"/>
        <w:jc w:val="both"/>
        <w:rPr>
          <w:rFonts w:ascii="Times New Roman" w:hAnsi="Times New Roman" w:cs="Times New Roman"/>
        </w:rPr>
      </w:pPr>
      <w:r>
        <w:rPr>
          <w:rFonts w:cs="Times New Roman" w:ascii="Times New Roman" w:hAnsi="Times New Roman"/>
        </w:rPr>
        <w:tab/>
        <w:t xml:space="preserve">8.2. Исполнитель имеет право запрашивать и получать у Заказчика видеозаписи с установленных на охраняемых объектах камер видеонаблюдения с зафиксированными противоправными действиями, совершенными на охраняемых объект, и действиями сотрудников Исполнителя по пресечению правонарушений на охраняемых объектах; </w:t>
      </w:r>
    </w:p>
    <w:p>
      <w:pPr>
        <w:pStyle w:val="Normal"/>
        <w:spacing w:lineRule="auto" w:line="240" w:before="0" w:after="0"/>
        <w:ind w:firstLine="408"/>
        <w:jc w:val="both"/>
        <w:rPr>
          <w:rFonts w:ascii="Times New Roman" w:hAnsi="Times New Roman" w:eastAsia="Times New Roman" w:cs="Times New Roman"/>
        </w:rPr>
      </w:pPr>
      <w:r>
        <w:rPr>
          <w:rFonts w:eastAsia="Times New Roman" w:cs="Times New Roman" w:ascii="Times New Roman" w:hAnsi="Times New Roman"/>
        </w:rPr>
        <w:t>8.3. Заказчик обязуется по запросу Исполнителя в течение трех рабочих дней предоставить видеозаписи с установленных на охраняемых объектах камер видеонаблюдения с зафиксированными противоправными действиями, а также действиями Исполнителя по пресечению правонарушений на охраняемых объектах.</w:t>
      </w:r>
    </w:p>
    <w:p>
      <w:pPr>
        <w:pStyle w:val="ConsPlusNormal"/>
        <w:numPr>
          <w:ilvl w:val="0"/>
          <w:numId w:val="0"/>
        </w:numPr>
        <w:ind w:hanging="0" w:left="0"/>
        <w:jc w:val="center"/>
        <w:outlineLvl w:val="1"/>
        <w:rPr>
          <w:rFonts w:ascii="Times New Roman" w:hAnsi="Times New Roman" w:cs="Times New Roman"/>
          <w:szCs w:val="22"/>
        </w:rPr>
      </w:pPr>
      <w:r>
        <w:rPr>
          <w:rFonts w:cs="Times New Roman" w:ascii="Times New Roman" w:hAnsi="Times New Roman"/>
          <w:szCs w:val="22"/>
        </w:rPr>
      </w:r>
    </w:p>
    <w:p>
      <w:pPr>
        <w:pStyle w:val="ConsPlusNormal"/>
        <w:numPr>
          <w:ilvl w:val="0"/>
          <w:numId w:val="0"/>
        </w:numPr>
        <w:ind w:hanging="0" w:left="0"/>
        <w:jc w:val="center"/>
        <w:outlineLvl w:val="1"/>
        <w:rPr>
          <w:rFonts w:ascii="Times New Roman" w:hAnsi="Times New Roman" w:cs="Times New Roman"/>
          <w:szCs w:val="22"/>
        </w:rPr>
      </w:pPr>
      <w:r>
        <w:rPr>
          <w:rFonts w:cs="Times New Roman" w:ascii="Times New Roman" w:hAnsi="Times New Roman"/>
          <w:szCs w:val="22"/>
        </w:rPr>
        <w:t>9. Антикоррупционная оговорка</w:t>
      </w:r>
    </w:p>
    <w:p>
      <w:pPr>
        <w:pStyle w:val="Normal"/>
        <w:spacing w:lineRule="auto" w:line="240" w:before="0" w:after="0"/>
        <w:jc w:val="both"/>
        <w:rPr>
          <w:rFonts w:ascii="Times New Roman" w:hAnsi="Times New Roman" w:cs="Times New Roman"/>
        </w:rPr>
      </w:pPr>
      <w:r>
        <w:rPr>
          <w:rFonts w:cs="Times New Roman" w:ascii="Times New Roman" w:hAnsi="Times New Roman"/>
        </w:rPr>
        <w:tab/>
        <w:t>9.1. При исполнении своих обязательств по настоящему контракту,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pPr>
        <w:pStyle w:val="Normal"/>
        <w:spacing w:lineRule="auto" w:line="240" w:before="0" w:after="0"/>
        <w:jc w:val="both"/>
        <w:rPr>
          <w:rFonts w:ascii="Times New Roman" w:hAnsi="Times New Roman" w:cs="Times New Roman"/>
        </w:rPr>
      </w:pPr>
      <w:r>
        <w:rPr>
          <w:rFonts w:cs="Times New Roman" w:ascii="Times New Roman" w:hAnsi="Times New Roman"/>
        </w:rPr>
        <w:t>При исполнении своих обязательств по настоящему контракту, Стороны, их аффилированные лица, работники или посредники не осуществляют действия, квалифицируемые применимым для целей настоящего контракта законодательством, как дача или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pPr>
        <w:pStyle w:val="Normal"/>
        <w:spacing w:lineRule="auto" w:line="240" w:before="0" w:after="0"/>
        <w:ind w:firstLine="408"/>
        <w:jc w:val="both"/>
        <w:rPr>
          <w:rFonts w:ascii="Times New Roman" w:hAnsi="Times New Roman" w:cs="Times New Roman"/>
        </w:rPr>
      </w:pPr>
      <w:r>
        <w:rPr>
          <w:rFonts w:cs="Times New Roman" w:ascii="Times New Roman" w:hAnsi="Times New Roman"/>
        </w:rPr>
        <w:t>9.2. В случае возникновения у Стороны подозрений, что произошло или может произойти нарушение каких-либо положений пункта 9.1 контракта,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пункта 9.1. Контракта контрагентом, его аффилированными лицами, работниками или посредниками выражающиеся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(отмыванию) доходов, полученных преступным путем.</w:t>
      </w:r>
    </w:p>
    <w:p>
      <w:pPr>
        <w:pStyle w:val="Normal"/>
        <w:spacing w:lineRule="auto" w:line="240" w:before="0" w:after="0"/>
        <w:jc w:val="both"/>
        <w:rPr>
          <w:rFonts w:ascii="Times New Roman" w:hAnsi="Times New Roman" w:cs="Times New Roman"/>
        </w:rPr>
      </w:pPr>
      <w:r>
        <w:rPr>
          <w:rFonts w:cs="Times New Roman" w:ascii="Times New Roman" w:hAnsi="Times New Roman"/>
        </w:rPr>
        <w:t>После письменного уведомления, соответствующая Сторона имеет право приостановить исполнение обязательств по настоящему контракту до получения подтверждения, что нарушения не произошло или не произойдет. Это подтверждение должно быть направлено в течение 10 (десяти) рабочих дней с даты направления письменного уведомления.</w:t>
      </w:r>
    </w:p>
    <w:p>
      <w:pPr>
        <w:pStyle w:val="Normal"/>
        <w:spacing w:lineRule="auto" w:line="240" w:before="0" w:after="0"/>
        <w:ind w:firstLine="408"/>
        <w:jc w:val="both"/>
        <w:rPr>
          <w:rFonts w:ascii="Times New Roman" w:hAnsi="Times New Roman" w:eastAsia="Times New Roman" w:cs="Times New Roman"/>
        </w:rPr>
      </w:pPr>
      <w:r>
        <w:rPr>
          <w:rFonts w:eastAsia="Times New Roman" w:cs="Times New Roman" w:ascii="Times New Roman" w:hAnsi="Times New Roman"/>
        </w:rPr>
        <w:t>9.3. В случае нарушения одной Стороной обязательств воздерживаться от запрещенных в пункте 9.1. настоящего контракта действий и/или неполучения другой Стороной в установленный законодательством срок подтверждения, что нарушения не произошло или не произойдет, другая Сторона имеет право отказаться от исполнения Контракта в одностороннем порядке полностью или в части, направив письменное уведомление о расторжении.</w:t>
      </w:r>
    </w:p>
    <w:p>
      <w:pPr>
        <w:pStyle w:val="Normal"/>
        <w:spacing w:lineRule="auto" w:line="240" w:before="0" w:after="0"/>
        <w:jc w:val="center"/>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before="0" w:after="0"/>
        <w:jc w:val="center"/>
        <w:rPr>
          <w:rFonts w:ascii="Times New Roman" w:hAnsi="Times New Roman" w:cs="Times New Roman"/>
        </w:rPr>
      </w:pPr>
      <w:r>
        <w:rPr>
          <w:rFonts w:cs="Times New Roman" w:ascii="Times New Roman" w:hAnsi="Times New Roman"/>
        </w:rPr>
      </w:r>
    </w:p>
    <w:p>
      <w:pPr>
        <w:pStyle w:val="BodyTextIndent"/>
        <w:spacing w:lineRule="auto" w:line="240"/>
        <w:ind w:hanging="0"/>
        <w:rPr>
          <w:sz w:val="22"/>
          <w:szCs w:val="22"/>
        </w:rPr>
      </w:pPr>
      <w:r>
        <w:rPr>
          <w:spacing w:val="1"/>
          <w:sz w:val="22"/>
          <w:szCs w:val="22"/>
        </w:rPr>
        <w:t>свое действие на правоотношения Сторон, возникшие с 01.01.2025, и действует до полного исполнения обязательств Сторонами.</w:t>
      </w:r>
    </w:p>
    <w:p>
      <w:pPr>
        <w:pStyle w:val="BodyTextIndent"/>
        <w:spacing w:lineRule="auto" w:line="240"/>
        <w:ind w:firstLine="408"/>
        <w:rPr>
          <w:spacing w:val="1"/>
          <w:sz w:val="22"/>
          <w:szCs w:val="22"/>
        </w:rPr>
      </w:pPr>
      <w:r>
        <w:rPr>
          <w:spacing w:val="1"/>
          <w:sz w:val="22"/>
          <w:szCs w:val="22"/>
        </w:rPr>
        <w:t>10.1.1. Срок оказания услуг с 01.01.2025 по 31.12.2025.</w:t>
      </w:r>
    </w:p>
    <w:p>
      <w:pPr>
        <w:pStyle w:val="BodyTextIndent"/>
        <w:spacing w:lineRule="auto" w:line="240"/>
        <w:ind w:firstLine="408"/>
        <w:rPr>
          <w:sz w:val="22"/>
          <w:szCs w:val="22"/>
        </w:rPr>
      </w:pPr>
      <w:r>
        <w:rPr>
          <w:sz w:val="22"/>
          <w:szCs w:val="22"/>
        </w:rPr>
        <w:t>10.2. Контракт может быть изменен Сторонами по взаимному соглашению, оформленному в письменной форме, подписанному двумя Сторонами.</w:t>
      </w:r>
    </w:p>
    <w:p>
      <w:pPr>
        <w:pStyle w:val="Normal"/>
        <w:spacing w:lineRule="auto" w:line="240" w:before="0" w:after="0"/>
        <w:ind w:firstLine="408"/>
        <w:jc w:val="both"/>
        <w:rPr>
          <w:rFonts w:ascii="Times New Roman" w:hAnsi="Times New Roman" w:cs="Times New Roman"/>
        </w:rPr>
      </w:pPr>
      <w:r>
        <w:rPr>
          <w:rFonts w:eastAsia="Times New Roman" w:cs="Times New Roman" w:ascii="Times New Roman" w:hAnsi="Times New Roman"/>
        </w:rPr>
        <w:t xml:space="preserve">10.3. Стороны имеют право в одностороннем порядке расторгнуть настоящий контракт, уведомив об этом другую Сторону не менее чем за </w:t>
      </w:r>
      <w:r>
        <w:rPr>
          <w:rFonts w:cs="Times New Roman" w:ascii="Times New Roman" w:hAnsi="Times New Roman"/>
        </w:rPr>
        <w:t>десять рабочих</w:t>
      </w:r>
      <w:r>
        <w:rPr>
          <w:rFonts w:eastAsia="Times New Roman" w:cs="Times New Roman" w:ascii="Times New Roman" w:hAnsi="Times New Roman"/>
        </w:rPr>
        <w:t xml:space="preserve"> дней до даты расторжения.</w:t>
      </w:r>
    </w:p>
    <w:p>
      <w:pPr>
        <w:pStyle w:val="Normal"/>
        <w:spacing w:lineRule="auto" w:line="240" w:before="0" w:after="0"/>
        <w:ind w:firstLine="408"/>
        <w:jc w:val="both"/>
        <w:rPr>
          <w:rFonts w:ascii="Times New Roman" w:hAnsi="Times New Roman" w:eastAsia="Times New Roman" w:cs="Times New Roman"/>
        </w:rPr>
      </w:pPr>
      <w:r>
        <w:rPr>
          <w:rFonts w:eastAsia="Times New Roman" w:cs="Times New Roman" w:ascii="Times New Roman" w:hAnsi="Times New Roman"/>
        </w:rPr>
        <w:t>10.4. По всем вопросам, не урегулированным настоящим контрактом, Стороны руководствуются действующим законодательством Российской Федерации. Все споры между Сторонами, по которым не было достигнуто соглашение, разрешаются в соответствии с законодательством Российской Федерации в Арбитражном суде Кемеровской области, контракт предусматривает претензионный порядок разрешения спора. Претензия предоставляется Стороне в письменном виде. Срок ответа на претензию составляет 10 календарных дней с момента получения претензии Стороной.</w:t>
      </w:r>
    </w:p>
    <w:p>
      <w:pPr>
        <w:pStyle w:val="BodyTextIndent"/>
        <w:tabs>
          <w:tab w:val="clear" w:pos="408"/>
          <w:tab w:val="left" w:pos="0" w:leader="none"/>
        </w:tabs>
        <w:spacing w:lineRule="auto" w:line="240"/>
        <w:ind w:hanging="0"/>
        <w:rPr>
          <w:sz w:val="22"/>
          <w:szCs w:val="22"/>
        </w:rPr>
      </w:pPr>
      <w:r>
        <w:rPr>
          <w:sz w:val="22"/>
          <w:szCs w:val="22"/>
        </w:rPr>
        <w:tab/>
        <w:t>10.5.</w:t>
      </w:r>
      <w:r>
        <w:rPr>
          <w:color w:val="000000"/>
          <w:sz w:val="22"/>
          <w:szCs w:val="22"/>
        </w:rPr>
        <w:t xml:space="preserve"> </w:t>
      </w:r>
      <w:r>
        <w:rPr>
          <w:rStyle w:val="Apple-style-span"/>
          <w:color w:val="000000"/>
          <w:sz w:val="22"/>
          <w:szCs w:val="22"/>
        </w:rPr>
        <w:t>С момента подписания настоящего контракта все ранее достигнутые соглашения между Сторонами, относящиеся к предмету настоящего контракта, утрачивают силу.</w:t>
      </w:r>
    </w:p>
    <w:p>
      <w:pPr>
        <w:pStyle w:val="Normal"/>
        <w:tabs>
          <w:tab w:val="clear" w:pos="408"/>
          <w:tab w:val="left" w:pos="0" w:leader="none"/>
        </w:tabs>
        <w:spacing w:lineRule="auto" w:line="240" w:before="0" w:after="0"/>
        <w:jc w:val="both"/>
        <w:rPr>
          <w:rFonts w:ascii="Times New Roman" w:hAnsi="Times New Roman" w:cs="Times New Roman"/>
        </w:rPr>
      </w:pPr>
      <w:r>
        <w:rPr>
          <w:rFonts w:eastAsia="Times New Roman" w:cs="Times New Roman" w:ascii="Times New Roman" w:hAnsi="Times New Roman"/>
        </w:rPr>
        <w:tab/>
        <w:t>10.6. Контракт с приложением составлен в двух экземплярах, один находится у И</w:t>
      </w:r>
      <w:r>
        <w:rPr>
          <w:rFonts w:cs="Times New Roman" w:ascii="Times New Roman" w:hAnsi="Times New Roman"/>
        </w:rPr>
        <w:t xml:space="preserve">сполнителя, второй – </w:t>
      </w:r>
      <w:r>
        <w:rPr>
          <w:rFonts w:eastAsia="Times New Roman" w:cs="Times New Roman" w:ascii="Times New Roman" w:hAnsi="Times New Roman"/>
        </w:rPr>
        <w:t>у З</w:t>
      </w:r>
      <w:r>
        <w:rPr>
          <w:rFonts w:cs="Times New Roman" w:ascii="Times New Roman" w:hAnsi="Times New Roman"/>
        </w:rPr>
        <w:t>аказчика</w:t>
      </w:r>
      <w:r>
        <w:rPr>
          <w:rFonts w:eastAsia="Times New Roman" w:cs="Times New Roman" w:ascii="Times New Roman" w:hAnsi="Times New Roman"/>
        </w:rPr>
        <w:t>.</w:t>
      </w:r>
    </w:p>
    <w:p>
      <w:pPr>
        <w:pStyle w:val="Normal"/>
        <w:tabs>
          <w:tab w:val="clear" w:pos="408"/>
          <w:tab w:val="left" w:pos="0" w:leader="none"/>
        </w:tabs>
        <w:spacing w:lineRule="auto" w:line="240" w:before="0" w:after="0"/>
        <w:jc w:val="both"/>
        <w:rPr>
          <w:rFonts w:ascii="Times New Roman" w:hAnsi="Times New Roman" w:eastAsia="Times New Roman" w:cs="Times New Roman"/>
        </w:rPr>
      </w:pPr>
      <w:r>
        <w:rPr>
          <w:rFonts w:eastAsia="Times New Roman" w:cs="Times New Roman" w:ascii="Times New Roman" w:hAnsi="Times New Roman"/>
        </w:rPr>
      </w:r>
    </w:p>
    <w:p>
      <w:pPr>
        <w:pStyle w:val="Normal"/>
        <w:tabs>
          <w:tab w:val="clear" w:pos="408"/>
          <w:tab w:val="left" w:pos="0" w:leader="none"/>
        </w:tabs>
        <w:spacing w:lineRule="auto" w:line="240" w:before="0" w:after="0"/>
        <w:jc w:val="both"/>
        <w:rPr>
          <w:rFonts w:ascii="Times New Roman" w:hAnsi="Times New Roman" w:eastAsia="Times New Roman" w:cs="Times New Roman"/>
        </w:rPr>
      </w:pPr>
      <w:bookmarkStart w:id="4" w:name="_GoBack"/>
      <w:bookmarkEnd w:id="4"/>
      <w:r>
        <w:rPr>
          <w:rFonts w:eastAsia="Times New Roman" w:cs="Times New Roman" w:ascii="Times New Roman" w:hAnsi="Times New Roman"/>
        </w:rPr>
        <w:t xml:space="preserve">Приложение:                                                                      </w:t>
      </w:r>
    </w:p>
    <w:p>
      <w:pPr>
        <w:pStyle w:val="Normal"/>
        <w:tabs>
          <w:tab w:val="clear" w:pos="408"/>
          <w:tab w:val="left" w:pos="0" w:leader="none"/>
        </w:tabs>
        <w:spacing w:lineRule="auto" w:line="240" w:before="0" w:after="0"/>
        <w:jc w:val="both"/>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 xml:space="preserve">1.Перечень охраняемых объектов (Приложение № 1)                                                                     </w:t>
      </w:r>
    </w:p>
    <w:p>
      <w:pPr>
        <w:pStyle w:val="Normal"/>
        <w:tabs>
          <w:tab w:val="clear" w:pos="408"/>
          <w:tab w:val="left" w:pos="0" w:leader="none"/>
        </w:tabs>
        <w:spacing w:lineRule="auto" w:line="240" w:before="0" w:after="0"/>
        <w:jc w:val="both"/>
        <w:rPr>
          <w:rFonts w:ascii="Times New Roman" w:hAnsi="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 xml:space="preserve">2.Список лиц, ответственных за использование средств тревожной сигнализации (Приложение № 2). </w:t>
      </w:r>
    </w:p>
    <w:p>
      <w:pPr>
        <w:pStyle w:val="Normal"/>
        <w:spacing w:lineRule="auto" w:line="240" w:before="0" w:after="0"/>
        <w:jc w:val="center"/>
        <w:rPr>
          <w:rFonts w:ascii="Times New Roman" w:hAnsi="Times New Roman" w:cs="Times New Roman"/>
        </w:rPr>
      </w:pPr>
      <w:r>
        <w:rPr>
          <w:rFonts w:cs="Times New Roman" w:ascii="Times New Roman" w:hAnsi="Times New Roman"/>
        </w:rPr>
      </w:r>
    </w:p>
    <w:p>
      <w:pPr>
        <w:pStyle w:val="Normal"/>
        <w:spacing w:lineRule="auto" w:line="240" w:before="0" w:after="0"/>
        <w:jc w:val="center"/>
        <w:rPr>
          <w:rFonts w:ascii="Times New Roman" w:hAnsi="Times New Roman" w:cs="Times New Roman"/>
        </w:rPr>
      </w:pPr>
      <w:r>
        <w:rPr>
          <w:rFonts w:cs="Times New Roman" w:ascii="Times New Roman" w:hAnsi="Times New Roman"/>
        </w:rPr>
        <w:t>11. Юридические адреса и банковские реквизиты Сторон</w:t>
      </w:r>
    </w:p>
    <w:tbl>
      <w:tblPr>
        <w:tblW w:w="15300" w:type="dxa"/>
        <w:jc w:val="left"/>
        <w:tblInd w:w="202" w:type="dxa"/>
        <w:tblLayout w:type="fixed"/>
        <w:tblCellMar>
          <w:top w:w="0" w:type="dxa"/>
          <w:left w:w="108" w:type="dxa"/>
          <w:bottom w:w="0" w:type="dxa"/>
          <w:right w:w="108" w:type="dxa"/>
        </w:tblCellMar>
        <w:tblLook w:noVBand="1" w:val="04a0" w:noHBand="0" w:lastColumn="0" w:firstColumn="1" w:lastRow="0" w:firstRow="1"/>
      </w:tblPr>
      <w:tblGrid>
        <w:gridCol w:w="4873"/>
        <w:gridCol w:w="410"/>
        <w:gridCol w:w="10017"/>
      </w:tblGrid>
      <w:tr>
        <w:trPr/>
        <w:tc>
          <w:tcPr>
            <w:tcW w:w="4873" w:type="dxa"/>
            <w:tcBorders/>
          </w:tcPr>
          <w:p>
            <w:pPr>
              <w:pStyle w:val="Style21"/>
              <w:widowControl w:val="false"/>
              <w:spacing w:lineRule="auto" w:line="240" w:before="0" w:after="200"/>
              <w:rPr>
                <w:rFonts w:ascii="Times New Roman" w:hAnsi="Times New Roman" w:cs="Times New Roman"/>
              </w:rPr>
            </w:pPr>
            <w:r>
              <w:rPr>
                <w:rFonts w:cs="Times New Roman" w:ascii="Times New Roman" w:hAnsi="Times New Roman"/>
              </w:rPr>
              <w:t>Исполнитель:</w:t>
            </w:r>
          </w:p>
        </w:tc>
        <w:tc>
          <w:tcPr>
            <w:tcW w:w="410" w:type="dxa"/>
            <w:tcBorders/>
          </w:tcPr>
          <w:p>
            <w:pPr>
              <w:pStyle w:val="Style21"/>
              <w:widowControl w:val="false"/>
              <w:spacing w:lineRule="auto" w:line="240" w:before="0" w:after="200"/>
              <w:rPr>
                <w:rFonts w:ascii="Times New Roman" w:hAnsi="Times New Roman" w:cs="Times New Roman"/>
              </w:rPr>
            </w:pPr>
            <w:r>
              <w:rPr>
                <w:rFonts w:cs="Times New Roman" w:ascii="Times New Roman" w:hAnsi="Times New Roman"/>
              </w:rPr>
            </w:r>
          </w:p>
        </w:tc>
        <w:tc>
          <w:tcPr>
            <w:tcW w:w="10017" w:type="dxa"/>
            <w:tcBorders/>
          </w:tcPr>
          <w:p>
            <w:pPr>
              <w:pStyle w:val="Style21"/>
              <w:widowControl w:val="false"/>
              <w:spacing w:lineRule="auto" w:line="240" w:before="0" w:after="200"/>
              <w:rPr>
                <w:rFonts w:ascii="Times New Roman" w:hAnsi="Times New Roman" w:cs="Times New Roman"/>
              </w:rPr>
            </w:pPr>
            <w:r>
              <w:rPr>
                <w:rFonts w:cs="Times New Roman" w:ascii="Times New Roman" w:hAnsi="Times New Roman"/>
              </w:rPr>
            </w:r>
          </w:p>
        </w:tc>
      </w:tr>
      <w:tr>
        <w:trPr/>
        <w:tc>
          <w:tcPr>
            <w:tcW w:w="4873" w:type="dxa"/>
            <w:tcBorders/>
          </w:tcPr>
          <w:p>
            <w:pPr>
              <w:pStyle w:val="ConsPlusNonformat"/>
              <w:widowControl w:val="false"/>
              <w:jc w:val="both"/>
              <w:rPr>
                <w:rFonts w:ascii="Times New Roman" w:hAnsi="Times New Roman" w:cs="Times New Roman"/>
                <w:szCs w:val="22"/>
              </w:rPr>
            </w:pPr>
            <w:r>
              <w:rPr>
                <w:rFonts w:cs="Times New Roman" w:ascii="Times New Roman" w:hAnsi="Times New Roman"/>
                <w:szCs w:val="22"/>
              </w:rPr>
              <w:t>Рекв</w:t>
            </w:r>
            <w:r>
              <w:rPr>
                <w:rFonts w:cs="Times New Roman" w:ascii="Times New Roman" w:hAnsi="Times New Roman"/>
                <w:szCs w:val="22"/>
              </w:rPr>
              <w:t>и</w:t>
            </w:r>
            <w:r>
              <w:rPr>
                <w:rFonts w:cs="Times New Roman" w:ascii="Times New Roman" w:hAnsi="Times New Roman"/>
                <w:szCs w:val="22"/>
              </w:rPr>
              <w:t>зиты</w:t>
            </w:r>
          </w:p>
        </w:tc>
        <w:tc>
          <w:tcPr>
            <w:tcW w:w="410" w:type="dxa"/>
            <w:tcBorders/>
          </w:tcPr>
          <w:p>
            <w:pPr>
              <w:pStyle w:val="ConsPlusNonformat"/>
              <w:widowControl w:val="false"/>
              <w:jc w:val="both"/>
              <w:rPr>
                <w:rFonts w:ascii="Times New Roman" w:hAnsi="Times New Roman" w:cs="Times New Roman"/>
                <w:b/>
                <w:bCs/>
                <w:szCs w:val="22"/>
              </w:rPr>
            </w:pPr>
            <w:r>
              <w:rPr>
                <w:rFonts w:cs="Times New Roman" w:ascii="Times New Roman" w:hAnsi="Times New Roman"/>
                <w:b/>
                <w:bCs/>
                <w:szCs w:val="22"/>
              </w:rPr>
            </w:r>
          </w:p>
        </w:tc>
        <w:tc>
          <w:tcPr>
            <w:tcW w:w="10017" w:type="dxa"/>
            <w:tcBorders/>
          </w:tcPr>
          <w:p>
            <w:pPr>
              <w:pStyle w:val="Normal"/>
              <w:widowControl w:val="false"/>
              <w:spacing w:lineRule="auto" w:line="240" w:before="0" w:after="0"/>
              <w:rPr>
                <w:rFonts w:ascii="Times New Roman" w:hAnsi="Times New Roman" w:cs="Times New Roman"/>
                <w:bCs/>
              </w:rPr>
            </w:pPr>
            <w:r>
              <w:rPr>
                <w:rFonts w:cs="Times New Roman" w:ascii="Times New Roman" w:hAnsi="Times New Roman"/>
                <w:bCs/>
                <w:lang w:val="en-US"/>
              </w:rPr>
              <w:t>Рекв</w:t>
            </w:r>
            <w:r>
              <w:rPr>
                <w:rFonts w:cs="Times New Roman" w:ascii="Times New Roman" w:hAnsi="Times New Roman"/>
                <w:bCs/>
                <w:lang w:val="en-US"/>
              </w:rPr>
              <w:t>и</w:t>
            </w:r>
            <w:r>
              <w:rPr>
                <w:rFonts w:cs="Times New Roman" w:ascii="Times New Roman" w:hAnsi="Times New Roman"/>
                <w:bCs/>
                <w:lang w:val="en-US"/>
              </w:rPr>
              <w:t>зиты</w:t>
            </w:r>
          </w:p>
        </w:tc>
      </w:tr>
      <w:tr>
        <w:trPr/>
        <w:tc>
          <w:tcPr>
            <w:tcW w:w="4873" w:type="dxa"/>
            <w:tcBorders/>
          </w:tcPr>
          <w:p>
            <w:pPr>
              <w:pStyle w:val="Style21"/>
              <w:widowControl w:val="false"/>
              <w:spacing w:before="0" w:after="200"/>
              <w:rPr>
                <w:rFonts w:ascii="Times New Roman" w:hAnsi="Times New Roman" w:cs="Times New Roman"/>
              </w:rPr>
            </w:pPr>
            <w:r>
              <w:rPr>
                <w:rFonts w:cs="Times New Roman" w:ascii="Times New Roman" w:hAnsi="Times New Roman"/>
              </w:rPr>
            </w:r>
          </w:p>
        </w:tc>
        <w:tc>
          <w:tcPr>
            <w:tcW w:w="410" w:type="dxa"/>
            <w:tcBorders/>
          </w:tcPr>
          <w:p>
            <w:pPr>
              <w:pStyle w:val="Style21"/>
              <w:widowControl w:val="false"/>
              <w:spacing w:before="0" w:after="200"/>
              <w:rPr>
                <w:rFonts w:ascii="Times New Roman" w:hAnsi="Times New Roman" w:cs="Times New Roman"/>
              </w:rPr>
            </w:pPr>
            <w:r>
              <w:rPr>
                <w:rFonts w:cs="Times New Roman" w:ascii="Times New Roman" w:hAnsi="Times New Roman"/>
              </w:rPr>
            </w:r>
          </w:p>
        </w:tc>
        <w:tc>
          <w:tcPr>
            <w:tcW w:w="10017" w:type="dxa"/>
            <w:tcBorders/>
          </w:tcPr>
          <w:p>
            <w:pPr>
              <w:pStyle w:val="Style21"/>
              <w:widowControl w:val="false"/>
              <w:spacing w:before="0" w:after="200"/>
              <w:rPr>
                <w:rFonts w:ascii="Times New Roman" w:hAnsi="Times New Roman" w:cs="Times New Roman"/>
              </w:rPr>
            </w:pPr>
            <w:r>
              <w:rPr>
                <w:rFonts w:cs="Times New Roman" w:ascii="Times New Roman" w:hAnsi="Times New Roman"/>
              </w:rPr>
            </w:r>
          </w:p>
        </w:tc>
      </w:tr>
      <w:tr>
        <w:trPr/>
        <w:tc>
          <w:tcPr>
            <w:tcW w:w="4873" w:type="dxa"/>
            <w:tcBorders/>
          </w:tcPr>
          <w:p>
            <w:pPr>
              <w:pStyle w:val="Normal"/>
              <w:widowControl w:val="false"/>
              <w:spacing w:lineRule="auto" w:line="240" w:before="0" w:after="0"/>
              <w:rPr>
                <w:rFonts w:ascii="Times New Roman" w:hAnsi="Times New Roman" w:cs="Times New Roman"/>
              </w:rPr>
            </w:pPr>
            <w:r>
              <w:rPr>
                <w:rFonts w:cs="Times New Roman" w:ascii="Times New Roman" w:hAnsi="Times New Roman"/>
              </w:rPr>
              <w:t>Заместитель начальника ФГКУ «УВО ВНГ России по Кемеровской области - Кузбассу»</w:t>
            </w:r>
          </w:p>
        </w:tc>
        <w:tc>
          <w:tcPr>
            <w:tcW w:w="410" w:type="dxa"/>
            <w:tcBorders/>
          </w:tcPr>
          <w:p>
            <w:pPr>
              <w:pStyle w:val="Normal"/>
              <w:widowControl w:val="false"/>
              <w:spacing w:lineRule="auto" w:line="240" w:before="0" w:after="0"/>
              <w:rPr>
                <w:rFonts w:ascii="Times New Roman" w:hAnsi="Times New Roman" w:cs="Times New Roman"/>
              </w:rPr>
            </w:pPr>
            <w:r>
              <w:rPr>
                <w:rFonts w:cs="Times New Roman" w:ascii="Times New Roman" w:hAnsi="Times New Roman"/>
              </w:rPr>
            </w:r>
          </w:p>
        </w:tc>
        <w:tc>
          <w:tcPr>
            <w:tcW w:w="10017" w:type="dxa"/>
            <w:tcBorders/>
          </w:tcPr>
          <w:p>
            <w:pPr>
              <w:pStyle w:val="Normal"/>
              <w:widowControl w:val="false"/>
              <w:spacing w:lineRule="auto" w:line="240" w:before="0" w:after="0"/>
              <w:rPr>
                <w:rFonts w:ascii="Times New Roman" w:hAnsi="Times New Roman" w:cs="Times New Roman"/>
              </w:rPr>
            </w:pPr>
            <w:r>
              <w:rPr>
                <w:rFonts w:cs="Times New Roman" w:ascii="Times New Roman" w:hAnsi="Times New Roman"/>
              </w:rPr>
            </w:r>
          </w:p>
        </w:tc>
      </w:tr>
      <w:tr>
        <w:trPr/>
        <w:tc>
          <w:tcPr>
            <w:tcW w:w="4873" w:type="dxa"/>
            <w:tcBorders/>
          </w:tcPr>
          <w:p>
            <w:pPr>
              <w:pStyle w:val="Normal"/>
              <w:widowControl w:val="false"/>
              <w:spacing w:lineRule="auto" w:line="240" w:before="0" w:after="0"/>
              <w:rPr>
                <w:rFonts w:ascii="Times New Roman" w:hAnsi="Times New Roman" w:cs="Times New Roman"/>
              </w:rPr>
            </w:pPr>
            <w:r>
              <w:rPr>
                <w:rFonts w:cs="Times New Roman" w:ascii="Times New Roman" w:hAnsi="Times New Roman"/>
              </w:rPr>
            </w:r>
          </w:p>
        </w:tc>
        <w:tc>
          <w:tcPr>
            <w:tcW w:w="410" w:type="dxa"/>
            <w:tcBorders/>
          </w:tcPr>
          <w:p>
            <w:pPr>
              <w:pStyle w:val="Normal"/>
              <w:widowControl w:val="false"/>
              <w:spacing w:lineRule="auto" w:line="240" w:before="0" w:after="0"/>
              <w:rPr>
                <w:rFonts w:ascii="Times New Roman" w:hAnsi="Times New Roman" w:cs="Times New Roman"/>
              </w:rPr>
            </w:pPr>
            <w:r>
              <w:rPr>
                <w:rFonts w:cs="Times New Roman" w:ascii="Times New Roman" w:hAnsi="Times New Roman"/>
              </w:rPr>
            </w:r>
          </w:p>
        </w:tc>
        <w:tc>
          <w:tcPr>
            <w:tcW w:w="10017" w:type="dxa"/>
            <w:tcBorders/>
          </w:tcPr>
          <w:p>
            <w:pPr>
              <w:pStyle w:val="Normal"/>
              <w:widowControl w:val="false"/>
              <w:spacing w:lineRule="auto" w:line="240" w:before="0" w:after="0"/>
              <w:rPr>
                <w:rFonts w:ascii="Times New Roman" w:hAnsi="Times New Roman" w:cs="Times New Roman"/>
              </w:rPr>
            </w:pPr>
            <w:r>
              <w:rPr>
                <w:rFonts w:cs="Times New Roman" w:ascii="Times New Roman" w:hAnsi="Times New Roman"/>
              </w:rPr>
            </w:r>
          </w:p>
        </w:tc>
      </w:tr>
      <w:tr>
        <w:trPr/>
        <w:tc>
          <w:tcPr>
            <w:tcW w:w="4873" w:type="dxa"/>
            <w:tcBorders/>
          </w:tcPr>
          <w:p>
            <w:pPr>
              <w:pStyle w:val="Normal"/>
              <w:widowControl w:val="false"/>
              <w:spacing w:lineRule="auto" w:line="240" w:before="0" w:after="0"/>
              <w:rPr>
                <w:rFonts w:ascii="Times New Roman" w:hAnsi="Times New Roman" w:cs="Times New Roman"/>
              </w:rPr>
            </w:pPr>
            <w:r>
              <w:rPr>
                <w:rFonts w:cs="Times New Roman" w:ascii="Times New Roman" w:hAnsi="Times New Roman"/>
              </w:rPr>
              <w:t>________________ /С.А. Курмаев /</w:t>
            </w:r>
          </w:p>
          <w:p>
            <w:pPr>
              <w:pStyle w:val="Normal"/>
              <w:widowControl w:val="false"/>
              <w:spacing w:lineRule="auto" w:line="240" w:before="0" w:after="0"/>
              <w:rPr>
                <w:rFonts w:ascii="Times New Roman" w:hAnsi="Times New Roman" w:cs="Times New Roman"/>
              </w:rPr>
            </w:pPr>
            <w:r>
              <w:rPr>
                <w:rFonts w:cs="Times New Roman" w:ascii="Times New Roman" w:hAnsi="Times New Roman"/>
              </w:rPr>
              <w:t>МП</w:t>
            </w:r>
          </w:p>
        </w:tc>
        <w:tc>
          <w:tcPr>
            <w:tcW w:w="410" w:type="dxa"/>
            <w:tcBorders/>
          </w:tcPr>
          <w:p>
            <w:pPr>
              <w:pStyle w:val="Normal"/>
              <w:widowControl w:val="false"/>
              <w:spacing w:lineRule="auto" w:line="240" w:before="0" w:after="0"/>
              <w:rPr>
                <w:rFonts w:ascii="Times New Roman" w:hAnsi="Times New Roman" w:cs="Times New Roman"/>
              </w:rPr>
            </w:pPr>
            <w:r>
              <w:rPr>
                <w:rFonts w:cs="Times New Roman" w:ascii="Times New Roman" w:hAnsi="Times New Roman"/>
              </w:rPr>
            </w:r>
          </w:p>
        </w:tc>
        <w:tc>
          <w:tcPr>
            <w:tcW w:w="10017" w:type="dxa"/>
            <w:tcBorders/>
          </w:tcPr>
          <w:p>
            <w:pPr>
              <w:pStyle w:val="Normal"/>
              <w:widowControl w:val="false"/>
              <w:tabs>
                <w:tab w:val="clear" w:pos="408"/>
                <w:tab w:val="left" w:pos="5220" w:leader="none"/>
              </w:tabs>
              <w:spacing w:lineRule="auto" w:line="240" w:before="0" w:after="0"/>
              <w:ind w:hanging="0" w:right="794"/>
              <w:jc w:val="both"/>
              <w:rPr>
                <w:rFonts w:ascii="Times New Roman" w:hAnsi="Times New Roman" w:cs="Times New Roman"/>
              </w:rPr>
            </w:pPr>
            <w:r>
              <w:rPr>
                <w:rFonts w:cs="Times New Roman" w:ascii="Times New Roman" w:hAnsi="Times New Roman"/>
              </w:rPr>
              <w:t>_______________ / И.И. Иванов /</w:t>
            </w:r>
          </w:p>
          <w:p>
            <w:pPr>
              <w:pStyle w:val="Normal"/>
              <w:widowControl w:val="false"/>
              <w:spacing w:lineRule="auto" w:line="240" w:before="0" w:after="0"/>
              <w:jc w:val="both"/>
              <w:rPr>
                <w:rFonts w:ascii="Times New Roman" w:hAnsi="Times New Roman" w:cs="Times New Roman"/>
              </w:rPr>
            </w:pPr>
            <w:r>
              <w:rPr>
                <w:rFonts w:cs="Times New Roman" w:ascii="Times New Roman" w:hAnsi="Times New Roman"/>
              </w:rPr>
              <w:t>МП</w:t>
            </w:r>
          </w:p>
        </w:tc>
      </w:tr>
    </w:tbl>
    <w:p>
      <w:pPr>
        <w:sectPr>
          <w:type w:val="nextPage"/>
          <w:pgSz w:w="11906" w:h="16838"/>
          <w:pgMar w:left="1418" w:right="707" w:gutter="0" w:header="0" w:top="1260" w:footer="0" w:bottom="509"/>
          <w:pgNumType w:fmt="decimal"/>
          <w:formProt w:val="false"/>
          <w:textDirection w:val="lrTb"/>
          <w:docGrid w:type="default" w:linePitch="360" w:charSpace="4096"/>
        </w:sectPr>
      </w:pPr>
    </w:p>
    <w:p>
      <w:pPr>
        <w:pStyle w:val="Normal"/>
        <w:spacing w:lineRule="auto" w:line="240" w:before="0" w:after="0"/>
        <w:jc w:val="right"/>
        <w:rPr>
          <w:rFonts w:ascii="Times New Roman" w:hAnsi="Times New Roman" w:eastAsia="Times New Roman" w:cs="Times New Roman"/>
        </w:rPr>
      </w:pPr>
      <w:r>
        <w:rPr>
          <w:rFonts w:eastAsia="Times New Roman" w:cs="Times New Roman" w:ascii="Times New Roman" w:hAnsi="Times New Roman"/>
        </w:rPr>
      </w:r>
    </w:p>
    <w:sectPr>
      <w:type w:val="nextPage"/>
      <w:pgSz w:orient="landscape" w:w="16838" w:h="11906"/>
      <w:pgMar w:left="510" w:right="1259" w:gutter="0" w:header="0" w:top="1134" w:footer="0" w:bottom="709"/>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Courier New">
    <w:charset w:val="01"/>
    <w:family w:val="roman"/>
    <w:pitch w:val="default"/>
  </w:font>
  <w:font w:name="Times New Roman">
    <w:charset w:val="01"/>
    <w:family w:val="roman"/>
    <w:pitch w:val="default"/>
  </w:font>
  <w:font w:name="Liberation Sans">
    <w:altName w:val="Arial"/>
    <w:charset w:val="01"/>
    <w:family w:val="roman"/>
    <w:pitch w:val="default"/>
  </w:font>
  <w:font w:name="PT Astra Serif">
    <w:charset w:val="01"/>
    <w:family w:val="roman"/>
    <w:pitch w:val="default"/>
  </w:font>
  <w:font w:name="Arial">
    <w:charset w:val="01"/>
    <w:family w:val="roman"/>
    <w:pitch w:val="default"/>
  </w:font>
  <w:font w:name="Bookman Old Style">
    <w:charset w:val="01"/>
    <w:family w:val="roman"/>
    <w:pitch w:val="default"/>
  </w:font>
</w:fonts>
</file>

<file path=word/settings.xml><?xml version="1.0" encoding="utf-8"?>
<w:settings xmlns:w="http://schemas.openxmlformats.org/wordprocessingml/2006/main">
  <w:zoom w:percent="100"/>
  <w:defaultTabStop w:val="4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ahoma" w:cs="Tahoma"/>
        <w:szCs w:val="22"/>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overflowPunct w:val="false"/>
      <w:bidi w:val="0"/>
      <w:spacing w:lineRule="auto" w:line="276" w:before="0" w:after="200"/>
      <w:jc w:val="left"/>
    </w:pPr>
    <w:rPr>
      <w:rFonts w:ascii="Calibri" w:hAnsi="Calibri" w:eastAsia="Tahoma" w:cs="Tahoma"/>
      <w:color w:val="auto"/>
      <w:kern w:val="0"/>
      <w:sz w:val="22"/>
      <w:szCs w:val="22"/>
      <w:lang w:val="ru-RU" w:eastAsia="ru-RU" w:bidi="ar-SA"/>
    </w:rPr>
  </w:style>
  <w:style w:type="character" w:styleId="DefaultParagraphFont" w:default="1">
    <w:name w:val="Default Paragraph Font"/>
    <w:uiPriority w:val="1"/>
    <w:unhideWhenUsed/>
    <w:qFormat/>
    <w:rPr/>
  </w:style>
  <w:style w:type="character" w:styleId="Style14" w:customStyle="1">
    <w:name w:val="Текст Знак"/>
    <w:basedOn w:val="DefaultParagraphFont"/>
    <w:qFormat/>
    <w:rPr>
      <w:rFonts w:ascii="Courier New" w:hAnsi="Courier New" w:eastAsia="Times New Roman" w:cs="Times New Roman"/>
      <w:sz w:val="20"/>
      <w:szCs w:val="24"/>
    </w:rPr>
  </w:style>
  <w:style w:type="character" w:styleId="Style15" w:customStyle="1">
    <w:name w:val="Основной текст с отступом Знак"/>
    <w:basedOn w:val="DefaultParagraphFont"/>
    <w:qFormat/>
    <w:rPr>
      <w:rFonts w:ascii="Times New Roman" w:hAnsi="Times New Roman" w:eastAsia="Times New Roman" w:cs="Times New Roman"/>
      <w:sz w:val="24"/>
      <w:szCs w:val="20"/>
    </w:rPr>
  </w:style>
  <w:style w:type="character" w:styleId="Apple-style-span" w:customStyle="1">
    <w:name w:val="apple-style-span"/>
    <w:basedOn w:val="DefaultParagraphFont"/>
    <w:qFormat/>
    <w:rPr/>
  </w:style>
  <w:style w:type="character" w:styleId="Style16" w:customStyle="1">
    <w:name w:val="Название Знак"/>
    <w:basedOn w:val="DefaultParagraphFont"/>
    <w:qFormat/>
    <w:rPr>
      <w:rFonts w:ascii="Times New Roman" w:hAnsi="Times New Roman" w:eastAsia="Times New Roman" w:cs="Times New Roman"/>
      <w:b/>
      <w:bCs/>
      <w:sz w:val="28"/>
      <w:szCs w:val="24"/>
    </w:rPr>
  </w:style>
  <w:style w:type="character" w:styleId="Hyperlink">
    <w:name w:val="Hyperlink"/>
    <w:rPr>
      <w:color w:val="000080"/>
      <w:u w:val="single"/>
    </w:rPr>
  </w:style>
  <w:style w:type="character" w:styleId="FontStyle13" w:customStyle="1">
    <w:name w:val="Font Style13"/>
    <w:qFormat/>
    <w:rPr>
      <w:rFonts w:ascii="Times New Roman" w:hAnsi="Times New Roman" w:cs="Times New Roman"/>
      <w:sz w:val="26"/>
      <w:szCs w:val="26"/>
    </w:rPr>
  </w:style>
  <w:style w:type="character" w:styleId="Style17" w:customStyle="1">
    <w:name w:val="Верхний колонтитул Знак"/>
    <w:basedOn w:val="DefaultParagraphFont"/>
    <w:qFormat/>
    <w:rPr>
      <w:sz w:val="22"/>
    </w:rPr>
  </w:style>
  <w:style w:type="character" w:styleId="Style18" w:customStyle="1">
    <w:name w:val="Нижний колонтитул Знак"/>
    <w:basedOn w:val="DefaultParagraphFont"/>
    <w:qFormat/>
    <w:rPr>
      <w:sz w:val="22"/>
    </w:rPr>
  </w:style>
  <w:style w:type="character" w:styleId="1" w:customStyle="1">
    <w:name w:val="Основной шрифт абзаца1"/>
    <w:qFormat/>
    <w:rPr/>
  </w:style>
  <w:style w:type="paragraph" w:styleId="Style19" w:customStyle="1">
    <w:name w:val="Заголовок"/>
    <w:basedOn w:val="Normal"/>
    <w:next w:val="BodyText"/>
    <w:qFormat/>
    <w:pPr>
      <w:keepNext w:val="true"/>
      <w:spacing w:before="240" w:after="120"/>
    </w:pPr>
    <w:rPr>
      <w:rFonts w:ascii="Liberation Sans" w:hAnsi="Liberation Sans" w:cs="Noto Sans Devanagari"/>
      <w:sz w:val="28"/>
      <w:szCs w:val="28"/>
    </w:rPr>
  </w:style>
  <w:style w:type="paragraph" w:styleId="BodyText">
    <w:name w:val="Body Text"/>
    <w:basedOn w:val="Normal"/>
    <w:pPr>
      <w:spacing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20">
    <w:name w:val="Указатель"/>
    <w:basedOn w:val="Normal"/>
    <w:qFormat/>
    <w:pPr>
      <w:suppressLineNumbers/>
    </w:pPr>
    <w:rPr>
      <w:rFonts w:ascii="PT Astra Serif" w:hAnsi="PT Astra Serif" w:cs="Noto Sans Devanagari"/>
    </w:rPr>
  </w:style>
  <w:style w:type="paragraph" w:styleId="Caption1">
    <w:name w:val="caption1"/>
    <w:basedOn w:val="Normal"/>
    <w:qFormat/>
    <w:pPr>
      <w:suppressLineNumbers/>
      <w:spacing w:before="120" w:after="120"/>
    </w:pPr>
    <w:rPr>
      <w:rFonts w:ascii="PT Astra Serif" w:hAnsi="PT Astra Serif" w:cs="Noto Sans Devanagari"/>
      <w:i/>
      <w:iCs/>
      <w:sz w:val="24"/>
      <w:szCs w:val="24"/>
    </w:rPr>
  </w:style>
  <w:style w:type="paragraph" w:styleId="Indexheading">
    <w:name w:val="index heading"/>
    <w:basedOn w:val="Normal"/>
    <w:qFormat/>
    <w:pPr>
      <w:suppressLineNumbers/>
    </w:pPr>
    <w:rPr>
      <w:rFonts w:cs="Noto Sans Devanagari"/>
    </w:rPr>
  </w:style>
  <w:style w:type="paragraph" w:styleId="11" w:customStyle="1">
    <w:name w:val="Название объекта1"/>
    <w:basedOn w:val="Normal"/>
    <w:qFormat/>
    <w:pPr>
      <w:suppressLineNumbers/>
      <w:spacing w:before="120" w:after="120"/>
    </w:pPr>
    <w:rPr>
      <w:rFonts w:cs="Noto Sans Devanagari"/>
      <w:i/>
      <w:iCs/>
      <w:sz w:val="24"/>
      <w:szCs w:val="24"/>
    </w:rPr>
  </w:style>
  <w:style w:type="paragraph" w:styleId="ListParagraph">
    <w:name w:val="List Paragraph"/>
    <w:basedOn w:val="Normal"/>
    <w:qFormat/>
    <w:pPr>
      <w:spacing w:before="0" w:after="200"/>
      <w:ind w:hanging="0" w:left="720"/>
      <w:contextualSpacing/>
    </w:pPr>
    <w:rPr/>
  </w:style>
  <w:style w:type="paragraph" w:styleId="PlainText">
    <w:name w:val="Plain Text"/>
    <w:basedOn w:val="Normal"/>
    <w:qFormat/>
    <w:pPr>
      <w:spacing w:lineRule="auto" w:line="240" w:before="0" w:after="0"/>
    </w:pPr>
    <w:rPr>
      <w:rFonts w:ascii="Courier New" w:hAnsi="Courier New" w:eastAsia="Times New Roman" w:cs="Times New Roman"/>
      <w:sz w:val="20"/>
      <w:szCs w:val="24"/>
    </w:rPr>
  </w:style>
  <w:style w:type="paragraph" w:styleId="BodyTextIndent">
    <w:name w:val="Body Text Indent"/>
    <w:basedOn w:val="Normal"/>
    <w:pPr>
      <w:spacing w:lineRule="auto" w:line="360" w:before="0" w:after="0"/>
      <w:ind w:firstLine="720"/>
      <w:jc w:val="both"/>
    </w:pPr>
    <w:rPr>
      <w:rFonts w:ascii="Times New Roman" w:hAnsi="Times New Roman" w:eastAsia="Times New Roman" w:cs="Times New Roman"/>
      <w:sz w:val="24"/>
      <w:szCs w:val="20"/>
    </w:rPr>
  </w:style>
  <w:style w:type="paragraph" w:styleId="Title">
    <w:name w:val="Title"/>
    <w:basedOn w:val="Normal"/>
    <w:qFormat/>
    <w:pPr>
      <w:spacing w:lineRule="auto" w:line="240" w:before="0" w:after="0"/>
      <w:jc w:val="center"/>
    </w:pPr>
    <w:rPr>
      <w:rFonts w:ascii="Times New Roman" w:hAnsi="Times New Roman" w:eastAsia="Times New Roman" w:cs="Times New Roman"/>
      <w:b/>
      <w:bCs/>
      <w:sz w:val="28"/>
      <w:szCs w:val="24"/>
    </w:rPr>
  </w:style>
  <w:style w:type="paragraph" w:styleId="Style21" w:customStyle="1">
    <w:name w:val="Содержимое таблицы"/>
    <w:basedOn w:val="Normal"/>
    <w:qFormat/>
    <w:pPr>
      <w:suppressLineNumbers/>
    </w:pPr>
    <w:rPr/>
  </w:style>
  <w:style w:type="paragraph" w:styleId="Style22" w:customStyle="1">
    <w:name w:val="Заголовок таблицы"/>
    <w:basedOn w:val="Style21"/>
    <w:qFormat/>
    <w:pPr>
      <w:jc w:val="center"/>
    </w:pPr>
    <w:rPr>
      <w:b/>
      <w:bCs/>
    </w:rPr>
  </w:style>
  <w:style w:type="paragraph" w:styleId="ConsPlusNormal" w:customStyle="1">
    <w:name w:val="ConsPlusNormal"/>
    <w:qFormat/>
    <w:pPr>
      <w:widowControl/>
      <w:suppressAutoHyphens w:val="true"/>
      <w:overflowPunct w:val="false"/>
      <w:bidi w:val="0"/>
      <w:spacing w:before="0" w:after="0"/>
      <w:jc w:val="left"/>
    </w:pPr>
    <w:rPr>
      <w:rFonts w:ascii="Arial" w:hAnsi="Arial" w:eastAsia="Calibri" w:cs="Arial"/>
      <w:color w:val="auto"/>
      <w:kern w:val="0"/>
      <w:sz w:val="22"/>
      <w:szCs w:val="20"/>
      <w:lang w:val="ru-RU" w:eastAsia="en-US" w:bidi="ar-SA"/>
    </w:rPr>
  </w:style>
  <w:style w:type="paragraph" w:styleId="ConsPlusNonformat" w:customStyle="1">
    <w:name w:val="ConsPlusNonformat"/>
    <w:qFormat/>
    <w:pPr>
      <w:widowControl w:val="false"/>
      <w:suppressAutoHyphens w:val="true"/>
      <w:overflowPunct w:val="false"/>
      <w:bidi w:val="0"/>
      <w:spacing w:before="0" w:after="0"/>
      <w:jc w:val="left"/>
    </w:pPr>
    <w:rPr>
      <w:rFonts w:ascii="Courier New" w:hAnsi="Courier New" w:eastAsia="Times New Roman" w:cs="Courier New"/>
      <w:color w:val="auto"/>
      <w:kern w:val="0"/>
      <w:sz w:val="22"/>
      <w:szCs w:val="20"/>
      <w:lang w:val="ru-RU" w:eastAsia="zh-CN" w:bidi="ar-SA"/>
    </w:rPr>
  </w:style>
  <w:style w:type="paragraph" w:styleId="Standard" w:customStyle="1">
    <w:name w:val="Standard"/>
    <w:qFormat/>
    <w:pPr>
      <w:widowControl/>
      <w:suppressAutoHyphens w:val="true"/>
      <w:overflowPunct w:val="false"/>
      <w:bidi w:val="0"/>
      <w:spacing w:before="0" w:after="0"/>
      <w:jc w:val="left"/>
      <w:textAlignment w:val="baseline"/>
    </w:pPr>
    <w:rPr>
      <w:rFonts w:ascii="Times New Roman" w:hAnsi="Times New Roman" w:eastAsia="Times New Roman" w:cs="Times New Roman"/>
      <w:color w:val="auto"/>
      <w:kern w:val="2"/>
      <w:sz w:val="24"/>
      <w:szCs w:val="20"/>
      <w:lang w:val="ru-RU" w:eastAsia="zh-CN" w:bidi="ar-SA"/>
    </w:rPr>
  </w:style>
  <w:style w:type="paragraph" w:styleId="BodyTextIndent2">
    <w:name w:val="Body Text Indent 2"/>
    <w:basedOn w:val="Normal"/>
    <w:qFormat/>
    <w:pPr>
      <w:ind w:firstLine="720"/>
      <w:jc w:val="center"/>
    </w:pPr>
    <w:rPr>
      <w:sz w:val="24"/>
    </w:rPr>
  </w:style>
  <w:style w:type="paragraph" w:styleId="Style23" w:customStyle="1">
    <w:name w:val="Верхний и нижний колонтитулы"/>
    <w:basedOn w:val="Normal"/>
    <w:qFormat/>
    <w:pPr>
      <w:suppressLineNumbers/>
      <w:tabs>
        <w:tab w:val="clear" w:pos="408"/>
        <w:tab w:val="center" w:pos="4535" w:leader="none"/>
        <w:tab w:val="right" w:pos="9071" w:leader="none"/>
      </w:tabs>
    </w:pPr>
    <w:rPr/>
  </w:style>
  <w:style w:type="paragraph" w:styleId="12" w:customStyle="1">
    <w:name w:val="Верхний колонтитул1"/>
    <w:basedOn w:val="Style23"/>
    <w:qFormat/>
    <w:pPr/>
    <w:rPr/>
  </w:style>
  <w:style w:type="paragraph" w:styleId="Style24" w:customStyle="1">
    <w:name w:val="Колонтитул"/>
    <w:basedOn w:val="Normal"/>
    <w:qFormat/>
    <w:pPr/>
    <w:rPr/>
  </w:style>
  <w:style w:type="paragraph" w:styleId="Header">
    <w:name w:val="Header"/>
    <w:basedOn w:val="Normal"/>
    <w:pPr>
      <w:tabs>
        <w:tab w:val="clear" w:pos="408"/>
        <w:tab w:val="center" w:pos="4677" w:leader="none"/>
        <w:tab w:val="right" w:pos="9355" w:leader="none"/>
      </w:tabs>
      <w:spacing w:lineRule="auto" w:line="240" w:before="0" w:after="0"/>
    </w:pPr>
    <w:rPr/>
  </w:style>
  <w:style w:type="paragraph" w:styleId="Footer">
    <w:name w:val="Footer"/>
    <w:basedOn w:val="Normal"/>
    <w:pPr>
      <w:tabs>
        <w:tab w:val="clear" w:pos="408"/>
        <w:tab w:val="center" w:pos="4677" w:leader="none"/>
        <w:tab w:val="right" w:pos="9355" w:leader="none"/>
      </w:tabs>
      <w:spacing w:lineRule="auto" w:line="240" w:before="0" w:after="0"/>
    </w:pPr>
    <w:rPr/>
  </w:style>
  <w:style w:type="paragraph" w:styleId="Style71" w:customStyle="1">
    <w:name w:val="Style7"/>
    <w:basedOn w:val="Normal"/>
    <w:qFormat/>
    <w:pPr>
      <w:widowControl w:val="false"/>
      <w:spacing w:lineRule="auto" w:line="240" w:before="0" w:after="0"/>
      <w:jc w:val="center"/>
    </w:pPr>
    <w:rPr>
      <w:rFonts w:ascii="Bookman Old Style" w:hAnsi="Bookman Old Style" w:eastAsia="Times New Roman" w:cs="Times New Roman"/>
      <w:sz w:val="24"/>
      <w:szCs w:val="24"/>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customStyle="1" w:styleId="12">
    <w:name w:val="Сетка таблицы1"/>
    <w:basedOn w:val="a1"/>
    <w:uiPriority w:val="59"/>
    <w:rsid w:val="000b4c8e"/>
    <w:rPr>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af8">
    <w:name w:val="Table Grid"/>
    <w:basedOn w:val="a1"/>
    <w:uiPriority w:val="39"/>
    <w:rsid w:val="000b4c8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353</TotalTime>
  <Application>LibreOffice/7.6.7.2$Linux_X86_64 LibreOffice_project/60$Build-2</Application>
  <AppVersion>15.0000</AppVersion>
  <Pages>7</Pages>
  <Words>2785</Words>
  <Characters>19820</Characters>
  <CharactersWithSpaces>22906</CharactersWithSpaces>
  <Paragraphs>113</Paragraphs>
  <Company>WolfishLair</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2024-02-08T09:19:00Z</dcterms:created>
  <dc:creator>Loner-XP</dc:creator>
  <dc:description/>
  <dc:language>ru-RU</dc:language>
  <cp:lastModifiedBy/>
  <cp:lastPrinted>2025-03-20T12:57:14Z</cp:lastPrinted>
  <dcterms:modified xsi:type="dcterms:W3CDTF">2025-07-14T16:44:02Z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